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620"/>
      </w:tblGrid>
      <w:tr w:rsidR="00D1300B" w:rsidTr="009146E8">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146E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9146E8">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ED 2</w:t>
            </w:r>
            <w:r w:rsidR="005B36E7">
              <w:rPr>
                <w:rFonts w:ascii="Arial" w:hAnsi="Arial" w:cs="Arial"/>
              </w:rPr>
              <w:t>10</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166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9146E8">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677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9146E8">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677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9146E8">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pPr>
              <w:rPr>
                <w:rFonts w:ascii="Arial" w:hAnsi="Arial"/>
              </w:rPr>
            </w:pPr>
            <w:r>
              <w:rPr>
                <w:rFonts w:ascii="Arial" w:hAnsi="Arial"/>
              </w:rPr>
              <w:t>Jan 2011</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620" w:type="dxa"/>
          </w:tcPr>
          <w:p w:rsidR="00B21334" w:rsidRDefault="00B21334">
            <w:pPr>
              <w:rPr>
                <w:rFonts w:ascii="Arial" w:hAnsi="Arial"/>
              </w:rPr>
            </w:pPr>
          </w:p>
          <w:p w:rsidR="00B21334" w:rsidRDefault="005B36E7" w:rsidP="005B36E7">
            <w:pPr>
              <w:rPr>
                <w:rFonts w:ascii="Arial" w:hAnsi="Arial"/>
              </w:rPr>
            </w:pPr>
            <w:r>
              <w:rPr>
                <w:rFonts w:ascii="Arial" w:hAnsi="Arial"/>
              </w:rPr>
              <w:t>Jan 10</w:t>
            </w:r>
          </w:p>
        </w:tc>
      </w:tr>
      <w:tr w:rsidR="00B21334" w:rsidTr="009146E8">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9821E2">
            <w:pPr>
              <w:jc w:val="center"/>
              <w:rPr>
                <w:rFonts w:ascii="Arial" w:hAnsi="Arial"/>
              </w:rPr>
            </w:pPr>
            <w:r>
              <w:rPr>
                <w:rFonts w:ascii="Arial" w:hAnsi="Arial" w:cs="Arial"/>
              </w:rPr>
              <w:t>“Angelique Lemay”</w:t>
            </w:r>
          </w:p>
        </w:tc>
        <w:tc>
          <w:tcPr>
            <w:tcW w:w="1620" w:type="dxa"/>
          </w:tcPr>
          <w:p w:rsidR="00B21334" w:rsidRDefault="009821E2">
            <w:pPr>
              <w:rPr>
                <w:rFonts w:ascii="Arial" w:hAnsi="Arial"/>
              </w:rPr>
            </w:pPr>
            <w:r>
              <w:rPr>
                <w:rFonts w:ascii="Arial" w:hAnsi="Arial" w:cs="Arial"/>
              </w:rPr>
              <w:t>Dec. 2010</w:t>
            </w:r>
          </w:p>
        </w:tc>
      </w:tr>
      <w:tr w:rsidR="00B21334" w:rsidTr="009146E8">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B21334">
            <w:pPr>
              <w:pStyle w:val="Heading2"/>
              <w:rPr>
                <w:rFonts w:ascii="Arial" w:hAnsi="Arial"/>
                <w:lang w:val="en-US"/>
              </w:rPr>
            </w:pPr>
            <w:r>
              <w:rPr>
                <w:rFonts w:ascii="Arial" w:hAnsi="Arial"/>
                <w:lang w:val="en-US"/>
              </w:rPr>
              <w:t>CHAIR</w:t>
            </w:r>
          </w:p>
        </w:tc>
        <w:tc>
          <w:tcPr>
            <w:tcW w:w="1620" w:type="dxa"/>
          </w:tcPr>
          <w:p w:rsidR="00B21334" w:rsidRDefault="00B21334">
            <w:pPr>
              <w:rPr>
                <w:rFonts w:ascii="Arial" w:hAnsi="Arial"/>
                <w:b/>
                <w:lang w:val="en-GB"/>
              </w:rPr>
            </w:pPr>
            <w:r>
              <w:rPr>
                <w:rFonts w:ascii="Arial" w:hAnsi="Arial"/>
                <w:b/>
                <w:lang w:val="en-GB"/>
              </w:rPr>
              <w:t>_______</w:t>
            </w:r>
          </w:p>
          <w:p w:rsidR="00B21334" w:rsidRDefault="00B21334">
            <w:pPr>
              <w:jc w:val="center"/>
              <w:rPr>
                <w:rFonts w:ascii="Arial" w:hAnsi="Arial"/>
              </w:rPr>
            </w:pPr>
            <w:r>
              <w:rPr>
                <w:rFonts w:ascii="Arial" w:hAnsi="Arial"/>
                <w:b/>
                <w:lang w:val="en-GB"/>
              </w:rPr>
              <w:t>DATE</w:t>
            </w:r>
          </w:p>
        </w:tc>
      </w:tr>
      <w:tr w:rsidR="00B21334" w:rsidTr="009146E8">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6770" w:type="dxa"/>
            <w:gridSpan w:val="5"/>
          </w:tcPr>
          <w:p w:rsidR="00B21334" w:rsidRPr="0083292F" w:rsidRDefault="00B21334">
            <w:pPr>
              <w:rPr>
                <w:rFonts w:ascii="Arial" w:hAnsi="Arial" w:cs="Arial"/>
              </w:rPr>
            </w:pPr>
            <w:r>
              <w:rPr>
                <w:rFonts w:ascii="Arial" w:hAnsi="Arial" w:cs="Arial"/>
              </w:rPr>
              <w:t>7</w:t>
            </w:r>
          </w:p>
        </w:tc>
      </w:tr>
      <w:tr w:rsidR="00B21334" w:rsidTr="009146E8">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677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4B0463" w:rsidRPr="004B0463">
              <w:rPr>
                <w:rStyle w:val="Emphasis"/>
                <w:rFonts w:ascii="Arial" w:hAnsi="Arial" w:cs="Arial"/>
                <w:i w:val="0"/>
              </w:rPr>
              <w:t>ED 209, ED 218,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4B0463" w:rsidRPr="004B0463">
              <w:rPr>
                <w:rStyle w:val="Emphasis"/>
                <w:rFonts w:ascii="Arial" w:hAnsi="Arial" w:cs="Arial"/>
                <w:i w:val="0"/>
              </w:rPr>
              <w:t>ED 219,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9146E8">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6770" w:type="dxa"/>
            <w:gridSpan w:val="5"/>
          </w:tcPr>
          <w:p w:rsidR="00B21334" w:rsidRPr="00B21334" w:rsidRDefault="00B21334">
            <w:pPr>
              <w:rPr>
                <w:rFonts w:ascii="Arial" w:hAnsi="Arial" w:cs="Arial"/>
              </w:rPr>
            </w:pPr>
            <w:r w:rsidRPr="00B21334">
              <w:rPr>
                <w:rFonts w:ascii="Arial" w:hAnsi="Arial" w:cs="Arial"/>
              </w:rPr>
              <w:t>2 days of field placement including  block placement</w:t>
            </w:r>
          </w:p>
        </w:tc>
      </w:tr>
      <w:tr w:rsidR="00B21334" w:rsidTr="009146E8">
        <w:trPr>
          <w:cantSplit/>
        </w:trPr>
        <w:tc>
          <w:tcPr>
            <w:tcW w:w="928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©2011</w:t>
            </w:r>
            <w:r w:rsidR="00B21334" w:rsidRPr="00A55EF9">
              <w:rPr>
                <w:rFonts w:ascii="Arial" w:hAnsi="Arial"/>
                <w:sz w:val="22"/>
                <w:szCs w:val="22"/>
              </w:rPr>
              <w:t xml:space="preserve"> </w:t>
            </w:r>
            <w:proofErr w:type="gramStart"/>
            <w:r w:rsidR="00B21334" w:rsidRPr="00A55EF9">
              <w:rPr>
                <w:rFonts w:ascii="Arial" w:hAnsi="Arial"/>
                <w:sz w:val="22"/>
                <w:szCs w:val="22"/>
              </w:rPr>
              <w:t>The</w:t>
            </w:r>
            <w:proofErr w:type="gramEnd"/>
            <w:r w:rsidR="00B21334"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B21334" w:rsidTr="009146E8">
        <w:trPr>
          <w:cantSplit/>
        </w:trPr>
        <w:tc>
          <w:tcPr>
            <w:tcW w:w="9288" w:type="dxa"/>
            <w:gridSpan w:val="6"/>
          </w:tcPr>
          <w:p w:rsidR="00B21334" w:rsidRPr="00A55EF9" w:rsidRDefault="00B21334" w:rsidP="00A55EF9">
            <w:pPr>
              <w:pStyle w:val="Heading2"/>
              <w:tabs>
                <w:tab w:val="center" w:pos="4560"/>
              </w:tabs>
              <w:rPr>
                <w:rFonts w:ascii="Arial" w:hAnsi="Arial"/>
                <w:b w:val="0"/>
                <w:sz w:val="22"/>
                <w:szCs w:val="22"/>
              </w:rPr>
            </w:pPr>
            <w:r w:rsidRPr="00A55EF9">
              <w:rPr>
                <w:rFonts w:ascii="Arial" w:hAnsi="Arial"/>
                <w:b w:val="0"/>
                <w:i/>
                <w:sz w:val="22"/>
                <w:szCs w:val="22"/>
              </w:rPr>
              <w:t>For additional information, please contact Angelique Lemay, Chair, Community Services</w:t>
            </w:r>
          </w:p>
        </w:tc>
      </w:tr>
      <w:tr w:rsidR="00B21334" w:rsidTr="009146E8">
        <w:trPr>
          <w:cantSplit/>
        </w:trPr>
        <w:tc>
          <w:tcPr>
            <w:tcW w:w="9288" w:type="dxa"/>
            <w:gridSpan w:val="6"/>
          </w:tcPr>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School of Health and Community Services</w:t>
            </w:r>
          </w:p>
        </w:tc>
      </w:tr>
      <w:tr w:rsidR="00B21334" w:rsidTr="009146E8">
        <w:trPr>
          <w:cantSplit/>
        </w:trPr>
        <w:tc>
          <w:tcPr>
            <w:tcW w:w="928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585E1E" w:rsidRDefault="00585E1E">
      <w:pPr>
        <w:tabs>
          <w:tab w:val="center" w:pos="4560"/>
        </w:tabs>
        <w:rPr>
          <w:rFonts w:ascii="Arial" w:hAnsi="Arial"/>
          <w:i/>
          <w:lang w:val="en-GB"/>
        </w:rPr>
      </w:pPr>
    </w:p>
    <w:p w:rsidR="00585E1E" w:rsidRDefault="00585E1E">
      <w:pPr>
        <w:rPr>
          <w:rFonts w:ascii="Arial" w:hAnsi="Arial"/>
          <w:i/>
          <w:lang w:val="en-GB"/>
        </w:rPr>
      </w:pPr>
    </w:p>
    <w:p w:rsidR="00D1300B" w:rsidRDefault="00D1300B">
      <w:pPr>
        <w:tabs>
          <w:tab w:val="center" w:pos="4560"/>
        </w:tabs>
        <w:rPr>
          <w:rFonts w:ascii="Arial" w:hAnsi="Arial"/>
          <w:i/>
          <w:lang w:val="en-GB"/>
        </w:rPr>
      </w:pPr>
    </w:p>
    <w:p w:rsidR="00585E1E" w:rsidRDefault="00585E1E">
      <w:pPr>
        <w:tabs>
          <w:tab w:val="center" w:pos="4560"/>
        </w:tabs>
        <w:rPr>
          <w:rFonts w:ascii="Arial" w:hAnsi="Arial"/>
          <w:i/>
          <w:lang w:val="en-GB"/>
        </w:rPr>
      </w:pPr>
    </w:p>
    <w:tbl>
      <w:tblPr>
        <w:tblW w:w="8856" w:type="dxa"/>
        <w:tblLayout w:type="fixed"/>
        <w:tblLook w:val="0000"/>
      </w:tblPr>
      <w:tblGrid>
        <w:gridCol w:w="675"/>
        <w:gridCol w:w="567"/>
        <w:gridCol w:w="7614"/>
      </w:tblGrid>
      <w:tr w:rsidR="00D32644" w:rsidRPr="00FB450C" w:rsidTr="00D32644">
        <w:tc>
          <w:tcPr>
            <w:tcW w:w="675" w:type="dxa"/>
          </w:tcPr>
          <w:p w:rsidR="00D32644" w:rsidRPr="00FB450C" w:rsidRDefault="00D32644">
            <w:pPr>
              <w:rPr>
                <w:rFonts w:ascii="Arial" w:hAnsi="Arial" w:cs="Arial"/>
                <w:b/>
              </w:rPr>
            </w:pPr>
            <w:r w:rsidRPr="00FB450C">
              <w:rPr>
                <w:rFonts w:ascii="Arial" w:hAnsi="Arial" w:cs="Arial"/>
                <w:b/>
              </w:rPr>
              <w:lastRenderedPageBreak/>
              <w:t>I.</w:t>
            </w:r>
          </w:p>
        </w:tc>
        <w:tc>
          <w:tcPr>
            <w:tcW w:w="8181" w:type="dxa"/>
            <w:gridSpan w:val="2"/>
          </w:tcPr>
          <w:p w:rsidR="00D32644" w:rsidRPr="00FB450C" w:rsidRDefault="00D32644" w:rsidP="008A1940">
            <w:pPr>
              <w:rPr>
                <w:rFonts w:ascii="Arial" w:hAnsi="Arial" w:cs="Arial"/>
                <w:b/>
              </w:rPr>
            </w:pPr>
            <w:r w:rsidRPr="00FB450C">
              <w:rPr>
                <w:rFonts w:ascii="Arial" w:hAnsi="Arial" w:cs="Arial"/>
                <w:b/>
              </w:rPr>
              <w:t>COURSE DESCRIPTION:</w:t>
            </w:r>
          </w:p>
          <w:p w:rsidR="00D32644" w:rsidRPr="00FB450C" w:rsidRDefault="00D32644" w:rsidP="008A1940">
            <w:pPr>
              <w:rPr>
                <w:rFonts w:ascii="Arial" w:hAnsi="Arial" w:cs="Arial"/>
                <w:szCs w:val="22"/>
              </w:rPr>
            </w:pPr>
          </w:p>
          <w:p w:rsidR="00D32644" w:rsidRPr="00FB450C" w:rsidRDefault="00D32644" w:rsidP="008A1940">
            <w:pPr>
              <w:rPr>
                <w:rFonts w:ascii="Arial" w:hAnsi="Arial" w:cs="Arial"/>
              </w:rPr>
            </w:pPr>
            <w:r w:rsidRPr="00BC38FE">
              <w:rPr>
                <w:rFonts w:ascii="Arial" w:hAnsi="Arial" w:cs="Arial"/>
                <w:szCs w:val="22"/>
              </w:rPr>
              <w:t xml:space="preserve">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w:t>
            </w:r>
            <w:proofErr w:type="spellStart"/>
            <w:r w:rsidRPr="00BC38FE">
              <w:rPr>
                <w:rFonts w:ascii="Arial" w:hAnsi="Arial" w:cs="Arial"/>
                <w:szCs w:val="22"/>
              </w:rPr>
              <w:t>In field</w:t>
            </w:r>
            <w:proofErr w:type="spellEnd"/>
            <w:r w:rsidRPr="00BC38FE">
              <w:rPr>
                <w:rFonts w:ascii="Arial" w:hAnsi="Arial" w:cs="Arial"/>
                <w:szCs w:val="22"/>
              </w:rPr>
              <w:t xml:space="preserve">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32644" w:rsidRPr="00FB450C" w:rsidRDefault="00D32644" w:rsidP="008A1940">
            <w:pPr>
              <w:rPr>
                <w:rFonts w:ascii="Arial" w:hAnsi="Arial" w:cs="Arial"/>
                <w:bCs/>
              </w:rPr>
            </w:pPr>
          </w:p>
        </w:tc>
      </w:tr>
      <w:tr w:rsidR="00D1300B" w:rsidRPr="00FB450C" w:rsidTr="00D32644">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181"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32644">
        <w:trPr>
          <w:cantSplit/>
        </w:trPr>
        <w:tc>
          <w:tcPr>
            <w:tcW w:w="675" w:type="dxa"/>
          </w:tcPr>
          <w:p w:rsidR="00D1300B" w:rsidRPr="00FB450C" w:rsidRDefault="00D1300B">
            <w:pPr>
              <w:rPr>
                <w:rFonts w:ascii="Arial" w:hAnsi="Arial" w:cs="Arial"/>
              </w:rPr>
            </w:pPr>
          </w:p>
        </w:tc>
        <w:tc>
          <w:tcPr>
            <w:tcW w:w="8181"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32644">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7614" w:type="dxa"/>
          </w:tcPr>
          <w:p w:rsidR="00D1300B" w:rsidRPr="00FB450C" w:rsidRDefault="004B0463" w:rsidP="008A1940">
            <w:pPr>
              <w:pStyle w:val="BodyText2"/>
              <w:spacing w:line="240" w:lineRule="auto"/>
              <w:rPr>
                <w:rFonts w:ascii="Arial" w:hAnsi="Arial" w:cs="Arial"/>
              </w:rPr>
            </w:pPr>
            <w:r w:rsidRPr="00705389">
              <w:rPr>
                <w:rFonts w:ascii="Arial" w:hAnsi="Arial" w:cs="Arial"/>
                <w:b/>
              </w:rPr>
              <w:t xml:space="preserve">Demonstrate all of the field practice competencies outlined in the Early Childhood Education “Progress Review Form - Semester </w:t>
            </w:r>
            <w:r>
              <w:rPr>
                <w:rFonts w:ascii="Arial" w:hAnsi="Arial" w:cs="Arial"/>
                <w:b/>
              </w:rPr>
              <w:t>4</w:t>
            </w:r>
            <w:r w:rsidRPr="00705389">
              <w:rPr>
                <w:rFonts w:ascii="Arial" w:hAnsi="Arial" w:cs="Arial"/>
                <w:b/>
              </w:rPr>
              <w:t xml:space="preserve">”, at a “Satisfactory” Level.     </w:t>
            </w:r>
            <w:r w:rsidRPr="00705389">
              <w:rPr>
                <w:rFonts w:ascii="Arial" w:hAnsi="Arial" w:cs="Arial"/>
                <w:i/>
                <w:sz w:val="20"/>
              </w:rPr>
              <w:t xml:space="preserve">Field Practice Competencies are based on </w:t>
            </w:r>
            <w:proofErr w:type="spellStart"/>
            <w:r w:rsidRPr="00705389">
              <w:rPr>
                <w:rFonts w:ascii="Arial" w:hAnsi="Arial" w:cs="Arial"/>
                <w:i/>
                <w:sz w:val="20"/>
              </w:rPr>
              <w:t>ECE</w:t>
            </w:r>
            <w:proofErr w:type="spellEnd"/>
            <w:r w:rsidRPr="00705389">
              <w:rPr>
                <w:rFonts w:ascii="Arial" w:hAnsi="Arial" w:cs="Arial"/>
                <w:i/>
                <w:sz w:val="20"/>
              </w:rPr>
              <w:t xml:space="preserve"> Program Standards (2002) Ministry of Colleges and Universities and will meet the following Learning Outcomes</w:t>
            </w:r>
          </w:p>
        </w:tc>
      </w:tr>
      <w:tr w:rsidR="00D1300B" w:rsidRPr="00FB450C" w:rsidTr="00D32644">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7614" w:type="dxa"/>
          </w:tcPr>
          <w:p w:rsidR="004B0463" w:rsidRPr="00705389" w:rsidRDefault="004B0463" w:rsidP="004B0463">
            <w:pPr>
              <w:rPr>
                <w:rFonts w:ascii="Arial" w:hAnsi="Arial" w:cs="Arial"/>
                <w:u w:val="single"/>
              </w:rPr>
            </w:pPr>
            <w:r w:rsidRPr="00705389">
              <w:rPr>
                <w:rFonts w:ascii="Arial" w:hAnsi="Arial" w:cs="Arial"/>
                <w:u w:val="single"/>
              </w:rPr>
              <w:t>Potential Elements of the Performance:</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demonstrate professionalism</w:t>
            </w:r>
          </w:p>
          <w:p w:rsidR="004B0463" w:rsidRPr="00705389" w:rsidRDefault="004B0463" w:rsidP="004B0463">
            <w:pPr>
              <w:numPr>
                <w:ilvl w:val="0"/>
                <w:numId w:val="2"/>
              </w:numPr>
              <w:rPr>
                <w:rFonts w:ascii="Arial" w:hAnsi="Arial" w:cs="Arial"/>
                <w:szCs w:val="22"/>
              </w:rPr>
            </w:pPr>
            <w:proofErr w:type="gramStart"/>
            <w:r w:rsidRPr="00705389">
              <w:rPr>
                <w:rFonts w:ascii="Arial" w:hAnsi="Arial" w:cs="Arial"/>
                <w:szCs w:val="22"/>
              </w:rPr>
              <w:t>establish</w:t>
            </w:r>
            <w:proofErr w:type="gramEnd"/>
            <w:r w:rsidRPr="00705389">
              <w:rPr>
                <w:rFonts w:ascii="Arial" w:hAnsi="Arial" w:cs="Arial"/>
                <w:szCs w:val="22"/>
              </w:rPr>
              <w:t xml:space="preserve"> and maintain effective communication with others.</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establishing a responsive relationship with children</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plan and implement developmentally appropriate curriculum</w:t>
            </w:r>
          </w:p>
          <w:p w:rsidR="00A55EF9" w:rsidRPr="00FB450C" w:rsidRDefault="00A55EF9">
            <w:pPr>
              <w:rPr>
                <w:rFonts w:ascii="Arial" w:hAnsi="Arial" w:cs="Arial"/>
              </w:rPr>
            </w:pPr>
          </w:p>
        </w:tc>
      </w:tr>
      <w:tr w:rsidR="00D1300B" w:rsidRPr="00FB450C" w:rsidTr="00D32644">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8181" w:type="dxa"/>
            <w:gridSpan w:val="2"/>
          </w:tcPr>
          <w:p w:rsidR="00D1300B" w:rsidRDefault="00D1300B">
            <w:pPr>
              <w:rPr>
                <w:rFonts w:ascii="Arial" w:hAnsi="Arial" w:cs="Arial"/>
                <w:b/>
              </w:rPr>
            </w:pPr>
            <w:r w:rsidRPr="00FB450C">
              <w:rPr>
                <w:rFonts w:ascii="Arial" w:hAnsi="Arial" w:cs="Arial"/>
                <w:b/>
              </w:rPr>
              <w:t>TOPICS:</w:t>
            </w:r>
          </w:p>
          <w:p w:rsidR="00D32644" w:rsidRDefault="00D32644">
            <w:pPr>
              <w:rPr>
                <w:rFonts w:ascii="Arial" w:hAnsi="Arial" w:cs="Arial"/>
                <w:b/>
              </w:rPr>
            </w:pPr>
          </w:p>
          <w:p w:rsidR="00D32644" w:rsidRDefault="00D32644">
            <w:pPr>
              <w:rPr>
                <w:rFonts w:ascii="Arial" w:hAnsi="Arial" w:cs="Arial"/>
                <w:b/>
              </w:rPr>
            </w:pPr>
            <w:r>
              <w:rPr>
                <w:rFonts w:ascii="Arial" w:hAnsi="Arial"/>
              </w:rPr>
              <w:t xml:space="preserve">Refer to </w:t>
            </w:r>
            <w:proofErr w:type="spellStart"/>
            <w:r>
              <w:rPr>
                <w:rFonts w:ascii="Arial" w:hAnsi="Arial"/>
              </w:rPr>
              <w:t>ECE</w:t>
            </w:r>
            <w:proofErr w:type="spellEnd"/>
            <w:r>
              <w:rPr>
                <w:rFonts w:ascii="Arial" w:hAnsi="Arial"/>
              </w:rPr>
              <w:t xml:space="preserve"> Field Practice Binder (2009) Semester 4 Field Practice</w:t>
            </w:r>
          </w:p>
          <w:p w:rsidR="00D1300B" w:rsidRPr="00FB450C" w:rsidRDefault="00D1300B">
            <w:pPr>
              <w:rPr>
                <w:rFonts w:ascii="Arial" w:hAnsi="Arial" w:cs="Arial"/>
              </w:rPr>
            </w:pPr>
          </w:p>
        </w:tc>
      </w:tr>
      <w:tr w:rsidR="00D1300B" w:rsidRPr="00FB450C" w:rsidTr="00D32644">
        <w:trPr>
          <w:cantSplit/>
          <w:trHeight w:val="435"/>
        </w:trPr>
        <w:tc>
          <w:tcPr>
            <w:tcW w:w="675" w:type="dxa"/>
          </w:tcPr>
          <w:p w:rsidR="00D1300B" w:rsidRPr="00FB450C" w:rsidRDefault="00D1300B">
            <w:pPr>
              <w:rPr>
                <w:rFonts w:ascii="Arial" w:hAnsi="Arial" w:cs="Arial"/>
                <w:b/>
              </w:rPr>
            </w:pPr>
            <w:r w:rsidRPr="00FB450C">
              <w:rPr>
                <w:rFonts w:ascii="Arial" w:hAnsi="Arial" w:cs="Arial"/>
                <w:b/>
              </w:rPr>
              <w:t>IV.</w:t>
            </w:r>
          </w:p>
        </w:tc>
        <w:tc>
          <w:tcPr>
            <w:tcW w:w="8181" w:type="dxa"/>
            <w:gridSpan w:val="2"/>
          </w:tcPr>
          <w:p w:rsidR="00731183" w:rsidRPr="00D32644" w:rsidRDefault="00D1300B">
            <w:pPr>
              <w:rPr>
                <w:rFonts w:ascii="Arial" w:hAnsi="Arial" w:cs="Arial"/>
                <w:b/>
              </w:rPr>
            </w:pPr>
            <w:r w:rsidRPr="00FB450C">
              <w:rPr>
                <w:rFonts w:ascii="Arial" w:hAnsi="Arial" w:cs="Arial"/>
                <w:b/>
              </w:rPr>
              <w:t>REQUIRED RESOURCES/TEXTS/MATERIALS:</w:t>
            </w:r>
          </w:p>
        </w:tc>
      </w:tr>
      <w:tr w:rsidR="00D32644" w:rsidRPr="00FB450C" w:rsidTr="00585E1E">
        <w:trPr>
          <w:cantSplit/>
          <w:trHeight w:val="3951"/>
        </w:trPr>
        <w:tc>
          <w:tcPr>
            <w:tcW w:w="675" w:type="dxa"/>
          </w:tcPr>
          <w:p w:rsidR="00D32644" w:rsidRPr="00FB450C" w:rsidRDefault="00D32644" w:rsidP="00D32644">
            <w:pPr>
              <w:rPr>
                <w:rFonts w:ascii="Arial" w:hAnsi="Arial" w:cs="Arial"/>
                <w:b/>
              </w:rPr>
            </w:pPr>
          </w:p>
        </w:tc>
        <w:tc>
          <w:tcPr>
            <w:tcW w:w="8181" w:type="dxa"/>
            <w:gridSpan w:val="2"/>
          </w:tcPr>
          <w:p w:rsidR="00D32644" w:rsidRPr="00FB450C" w:rsidRDefault="00D32644" w:rsidP="00162C98">
            <w:pPr>
              <w:rPr>
                <w:rFonts w:ascii="Arial" w:hAnsi="Arial" w:cs="Arial"/>
              </w:rPr>
            </w:pPr>
            <w:r w:rsidRPr="00FB450C">
              <w:rPr>
                <w:rFonts w:ascii="Arial" w:hAnsi="Arial" w:cs="Arial"/>
                <w:b/>
              </w:rPr>
              <w:t>MATERIALS:</w:t>
            </w:r>
          </w:p>
          <w:p w:rsidR="00D32644" w:rsidRPr="00FB450C" w:rsidRDefault="00D32644" w:rsidP="00BB34BB">
            <w:pPr>
              <w:numPr>
                <w:ilvl w:val="0"/>
                <w:numId w:val="3"/>
              </w:numPr>
              <w:spacing w:line="276" w:lineRule="auto"/>
              <w:rPr>
                <w:rFonts w:ascii="Arial" w:hAnsi="Arial" w:cs="Arial"/>
              </w:rPr>
            </w:pPr>
            <w:r w:rsidRPr="00FB450C">
              <w:rPr>
                <w:rFonts w:ascii="Arial" w:hAnsi="Arial" w:cs="Arial"/>
              </w:rPr>
              <w:t xml:space="preserve">Current </w:t>
            </w:r>
            <w:r w:rsidRPr="00FB450C">
              <w:rPr>
                <w:rFonts w:ascii="Arial" w:hAnsi="Arial" w:cs="Arial"/>
                <w:b/>
              </w:rPr>
              <w:t xml:space="preserve">Police Records Search </w:t>
            </w:r>
          </w:p>
          <w:p w:rsidR="00D32644" w:rsidRPr="00FB450C" w:rsidRDefault="00D32644" w:rsidP="00BB34BB">
            <w:pPr>
              <w:numPr>
                <w:ilvl w:val="0"/>
                <w:numId w:val="3"/>
              </w:numPr>
              <w:spacing w:line="276" w:lineRule="auto"/>
              <w:rPr>
                <w:rFonts w:ascii="Arial" w:hAnsi="Arial" w:cs="Arial"/>
              </w:rPr>
            </w:pPr>
            <w:r w:rsidRPr="00FB450C">
              <w:rPr>
                <w:rFonts w:ascii="Arial" w:hAnsi="Arial" w:cs="Arial"/>
                <w:color w:val="000000"/>
                <w:szCs w:val="22"/>
              </w:rPr>
              <w:t>Immunization and Health Record Form</w:t>
            </w:r>
            <w:r w:rsidRPr="00FB450C">
              <w:rPr>
                <w:rFonts w:ascii="Arial" w:hAnsi="Arial" w:cs="Arial"/>
                <w:color w:val="000000"/>
                <w:sz w:val="19"/>
                <w:szCs w:val="19"/>
              </w:rPr>
              <w:t>:</w:t>
            </w:r>
          </w:p>
          <w:p w:rsidR="00D32644" w:rsidRPr="00FB450C" w:rsidRDefault="00D32644" w:rsidP="00BB34BB">
            <w:pPr>
              <w:numPr>
                <w:ilvl w:val="0"/>
                <w:numId w:val="3"/>
              </w:numPr>
              <w:spacing w:line="276" w:lineRule="auto"/>
              <w:rPr>
                <w:rFonts w:ascii="Arial" w:hAnsi="Arial" w:cs="Arial"/>
              </w:rPr>
            </w:pPr>
            <w:proofErr w:type="spellStart"/>
            <w:r w:rsidRPr="00FB450C">
              <w:rPr>
                <w:rFonts w:ascii="Arial" w:hAnsi="Arial" w:cs="Arial"/>
                <w:b/>
              </w:rPr>
              <w:t>WHMIS</w:t>
            </w:r>
            <w:proofErr w:type="spellEnd"/>
            <w:r w:rsidRPr="00FB450C">
              <w:rPr>
                <w:rFonts w:ascii="Arial" w:hAnsi="Arial" w:cs="Arial"/>
                <w:b/>
              </w:rPr>
              <w:t xml:space="preserve"> training</w:t>
            </w:r>
          </w:p>
          <w:p w:rsidR="00D32644" w:rsidRPr="00FB450C" w:rsidRDefault="00D32644" w:rsidP="00BB34BB">
            <w:pPr>
              <w:numPr>
                <w:ilvl w:val="0"/>
                <w:numId w:val="3"/>
              </w:numPr>
              <w:spacing w:line="276" w:lineRule="auto"/>
              <w:rPr>
                <w:rFonts w:ascii="Arial" w:hAnsi="Arial" w:cs="Arial"/>
              </w:rPr>
            </w:pPr>
            <w:r w:rsidRPr="00FB450C">
              <w:rPr>
                <w:rFonts w:ascii="Arial" w:hAnsi="Arial" w:cs="Arial"/>
              </w:rPr>
              <w:t>Current First Aid /CPR</w:t>
            </w:r>
          </w:p>
          <w:p w:rsidR="00D32644" w:rsidRPr="00FB450C" w:rsidRDefault="00D32644" w:rsidP="00BB34BB">
            <w:pPr>
              <w:numPr>
                <w:ilvl w:val="0"/>
                <w:numId w:val="3"/>
              </w:numPr>
              <w:spacing w:line="276" w:lineRule="auto"/>
              <w:rPr>
                <w:rFonts w:ascii="Arial" w:hAnsi="Arial" w:cs="Arial"/>
              </w:rPr>
            </w:pPr>
            <w:proofErr w:type="spellStart"/>
            <w:r w:rsidRPr="00FB450C">
              <w:rPr>
                <w:rFonts w:ascii="Arial" w:hAnsi="Arial" w:cs="Arial"/>
              </w:rPr>
              <w:t>ECE</w:t>
            </w:r>
            <w:proofErr w:type="spellEnd"/>
            <w:r w:rsidRPr="00FB450C">
              <w:rPr>
                <w:rFonts w:ascii="Arial" w:hAnsi="Arial" w:cs="Arial"/>
              </w:rPr>
              <w:t xml:space="preserve"> Field Placement </w:t>
            </w:r>
            <w:r w:rsidRPr="00FB450C">
              <w:rPr>
                <w:rFonts w:ascii="Arial" w:hAnsi="Arial" w:cs="Arial"/>
                <w:b/>
              </w:rPr>
              <w:t>Uniform</w:t>
            </w:r>
            <w:r w:rsidRPr="00FB450C">
              <w:rPr>
                <w:rFonts w:ascii="Arial" w:hAnsi="Arial" w:cs="Arial"/>
              </w:rPr>
              <w:t>: (details discussed in class)</w:t>
            </w:r>
          </w:p>
          <w:p w:rsidR="00D32644" w:rsidRPr="00FB450C" w:rsidRDefault="00D32644" w:rsidP="00162C98">
            <w:pPr>
              <w:ind w:left="1080"/>
              <w:rPr>
                <w:rFonts w:ascii="Arial" w:hAnsi="Arial" w:cs="Arial"/>
              </w:rPr>
            </w:pPr>
          </w:p>
          <w:p w:rsidR="00D32644" w:rsidRPr="00FB450C" w:rsidRDefault="00D32644" w:rsidP="00162C98">
            <w:pPr>
              <w:rPr>
                <w:rFonts w:ascii="Arial" w:hAnsi="Arial" w:cs="Arial"/>
              </w:rPr>
            </w:pPr>
            <w:r w:rsidRPr="00FB450C">
              <w:rPr>
                <w:rFonts w:ascii="Arial" w:hAnsi="Arial" w:cs="Arial"/>
                <w:b/>
              </w:rPr>
              <w:t>TEXTS</w:t>
            </w:r>
          </w:p>
          <w:p w:rsidR="00D32644" w:rsidRPr="00FB450C" w:rsidRDefault="00D32644" w:rsidP="00BB34BB">
            <w:pPr>
              <w:numPr>
                <w:ilvl w:val="0"/>
                <w:numId w:val="4"/>
              </w:numPr>
              <w:tabs>
                <w:tab w:val="clear" w:pos="1440"/>
                <w:tab w:val="num" w:pos="315"/>
              </w:tabs>
              <w:ind w:left="360"/>
              <w:rPr>
                <w:rFonts w:ascii="Arial" w:hAnsi="Arial" w:cs="Arial"/>
              </w:rPr>
            </w:pPr>
            <w:r w:rsidRPr="00FB450C">
              <w:rPr>
                <w:rFonts w:ascii="Arial" w:hAnsi="Arial" w:cs="Arial"/>
                <w:b/>
                <w:i/>
                <w:u w:val="single"/>
              </w:rPr>
              <w:t xml:space="preserve">Field Practice Binder </w:t>
            </w:r>
            <w:r w:rsidRPr="00FB450C">
              <w:rPr>
                <w:rFonts w:ascii="Arial" w:hAnsi="Arial" w:cs="Arial"/>
                <w:b/>
              </w:rPr>
              <w:t xml:space="preserve"> </w:t>
            </w:r>
            <w:r w:rsidRPr="00FB450C">
              <w:rPr>
                <w:rFonts w:ascii="Arial" w:hAnsi="Arial" w:cs="Arial"/>
              </w:rPr>
              <w:t xml:space="preserve">(revised 2009) Sault College </w:t>
            </w:r>
            <w:proofErr w:type="spellStart"/>
            <w:r w:rsidRPr="00FB450C">
              <w:rPr>
                <w:rFonts w:ascii="Arial" w:hAnsi="Arial" w:cs="Arial"/>
              </w:rPr>
              <w:t>ECE</w:t>
            </w:r>
            <w:proofErr w:type="spellEnd"/>
            <w:r w:rsidRPr="00FB450C">
              <w:rPr>
                <w:rFonts w:ascii="Arial" w:hAnsi="Arial" w:cs="Arial"/>
              </w:rPr>
              <w:t xml:space="preserve"> Faculty (In-House Publication </w:t>
            </w:r>
            <w:proofErr w:type="spellStart"/>
            <w:r w:rsidRPr="00FB450C">
              <w:rPr>
                <w:rFonts w:ascii="Arial" w:hAnsi="Arial" w:cs="Arial"/>
              </w:rPr>
              <w:t>A.K.</w:t>
            </w:r>
            <w:proofErr w:type="spellEnd"/>
            <w:r w:rsidRPr="00FB450C">
              <w:rPr>
                <w:rFonts w:ascii="Arial" w:hAnsi="Arial" w:cs="Arial"/>
              </w:rPr>
              <w:t xml:space="preserve"> Graphics)  Sault College Bookstore</w:t>
            </w:r>
          </w:p>
          <w:p w:rsidR="00D32644" w:rsidRPr="00FB450C" w:rsidRDefault="00D32644" w:rsidP="00162C98">
            <w:pPr>
              <w:rPr>
                <w:rFonts w:ascii="Arial" w:hAnsi="Arial" w:cs="Arial"/>
                <w:i/>
              </w:rPr>
            </w:pPr>
            <w:r w:rsidRPr="00FB450C">
              <w:rPr>
                <w:rFonts w:ascii="Arial" w:hAnsi="Arial" w:cs="Arial"/>
                <w:i/>
              </w:rPr>
              <w:t xml:space="preserve">      Purchased in previous Field Practice courses.</w:t>
            </w:r>
          </w:p>
          <w:p w:rsidR="00D32644" w:rsidRPr="00FB450C" w:rsidRDefault="00D32644" w:rsidP="00162C98">
            <w:pPr>
              <w:rPr>
                <w:rFonts w:ascii="Arial" w:hAnsi="Arial" w:cs="Arial"/>
                <w:i/>
              </w:rPr>
            </w:pPr>
          </w:p>
          <w:p w:rsidR="00D32644" w:rsidRPr="00585E1E" w:rsidRDefault="00D32644" w:rsidP="00D32644">
            <w:pPr>
              <w:numPr>
                <w:ilvl w:val="0"/>
                <w:numId w:val="6"/>
              </w:numPr>
              <w:ind w:left="360"/>
              <w:rPr>
                <w:rFonts w:ascii="Arial" w:hAnsi="Arial" w:cs="Arial"/>
                <w:i/>
              </w:rPr>
            </w:pPr>
            <w:r w:rsidRPr="00FB450C">
              <w:rPr>
                <w:rFonts w:ascii="Arial" w:hAnsi="Arial" w:cs="Arial"/>
                <w:i/>
              </w:rPr>
              <w:t xml:space="preserve">Supplementary resources on </w:t>
            </w:r>
            <w:proofErr w:type="spellStart"/>
            <w:smartTag w:uri="urn:schemas-microsoft-com:office:smarttags" w:element="stockticker">
              <w:r w:rsidRPr="00FB450C">
                <w:rPr>
                  <w:rFonts w:ascii="Arial" w:hAnsi="Arial" w:cs="Arial"/>
                  <w:i/>
                </w:rPr>
                <w:t>LMS</w:t>
              </w:r>
            </w:smartTag>
            <w:proofErr w:type="spellEnd"/>
          </w:p>
        </w:tc>
      </w:tr>
    </w:tbl>
    <w:p w:rsidR="00D32644" w:rsidRDefault="00D32644">
      <w:r>
        <w:br w:type="page"/>
      </w:r>
    </w:p>
    <w:p w:rsidR="00D32644" w:rsidRDefault="00D32644"/>
    <w:p w:rsidR="00D32644" w:rsidRDefault="00D32644"/>
    <w:tbl>
      <w:tblPr>
        <w:tblW w:w="8856" w:type="dxa"/>
        <w:tblLayout w:type="fixed"/>
        <w:tblLook w:val="0000"/>
      </w:tblPr>
      <w:tblGrid>
        <w:gridCol w:w="675"/>
        <w:gridCol w:w="8181"/>
      </w:tblGrid>
      <w:tr w:rsidR="00D32644" w:rsidRPr="00FB450C" w:rsidTr="00D32644">
        <w:trPr>
          <w:cantSplit/>
          <w:trHeight w:val="369"/>
        </w:trPr>
        <w:tc>
          <w:tcPr>
            <w:tcW w:w="675" w:type="dxa"/>
          </w:tcPr>
          <w:p w:rsidR="00D32644" w:rsidRPr="00FB450C" w:rsidRDefault="00D32644" w:rsidP="00D32644">
            <w:pPr>
              <w:rPr>
                <w:rFonts w:ascii="Arial" w:hAnsi="Arial" w:cs="Arial"/>
                <w:b/>
              </w:rPr>
            </w:pPr>
            <w:r w:rsidRPr="00FB450C">
              <w:rPr>
                <w:rFonts w:ascii="Arial" w:hAnsi="Arial" w:cs="Arial"/>
                <w:b/>
              </w:rPr>
              <w:t>IV.</w:t>
            </w:r>
          </w:p>
        </w:tc>
        <w:tc>
          <w:tcPr>
            <w:tcW w:w="8181" w:type="dxa"/>
          </w:tcPr>
          <w:p w:rsidR="00D32644" w:rsidRDefault="00D32644" w:rsidP="00D32644">
            <w:pPr>
              <w:widowControl w:val="0"/>
              <w:rPr>
                <w:rFonts w:ascii="Arial" w:hAnsi="Arial" w:cs="Arial"/>
                <w:b/>
                <w:szCs w:val="22"/>
              </w:rPr>
            </w:pPr>
            <w:r w:rsidRPr="00D32644">
              <w:rPr>
                <w:rFonts w:ascii="Arial" w:hAnsi="Arial" w:cs="Arial"/>
                <w:b/>
                <w:szCs w:val="22"/>
              </w:rPr>
              <w:t>REQUIRED RESOURCES/TEXTS/MATERIALS:</w:t>
            </w:r>
          </w:p>
          <w:p w:rsidR="00D32644" w:rsidRPr="00D32644" w:rsidRDefault="00D32644" w:rsidP="00D32644">
            <w:pPr>
              <w:widowControl w:val="0"/>
              <w:rPr>
                <w:rFonts w:ascii="Arial" w:hAnsi="Arial" w:cs="Arial"/>
                <w:b/>
                <w:szCs w:val="22"/>
              </w:rPr>
            </w:pPr>
          </w:p>
        </w:tc>
      </w:tr>
      <w:tr w:rsidR="00D32644" w:rsidRPr="00FB450C" w:rsidTr="00D32644">
        <w:trPr>
          <w:cantSplit/>
          <w:trHeight w:val="9780"/>
        </w:trPr>
        <w:tc>
          <w:tcPr>
            <w:tcW w:w="675" w:type="dxa"/>
          </w:tcPr>
          <w:p w:rsidR="00D32644" w:rsidRPr="00FB450C" w:rsidRDefault="00D32644" w:rsidP="00D32644">
            <w:pPr>
              <w:rPr>
                <w:rFonts w:ascii="Arial" w:hAnsi="Arial" w:cs="Arial"/>
                <w:b/>
              </w:rPr>
            </w:pPr>
          </w:p>
        </w:tc>
        <w:tc>
          <w:tcPr>
            <w:tcW w:w="8181" w:type="dxa"/>
          </w:tcPr>
          <w:p w:rsidR="00D32644" w:rsidRPr="00FB450C" w:rsidRDefault="00D32644" w:rsidP="00162C98">
            <w:pPr>
              <w:widowControl w:val="0"/>
              <w:rPr>
                <w:rFonts w:ascii="Arial" w:hAnsi="Arial" w:cs="Arial"/>
                <w:b/>
                <w:szCs w:val="22"/>
              </w:rPr>
            </w:pPr>
            <w:r w:rsidRPr="00FB450C">
              <w:rPr>
                <w:rFonts w:ascii="Arial" w:hAnsi="Arial" w:cs="Arial"/>
                <w:b/>
                <w:szCs w:val="22"/>
              </w:rPr>
              <w:t>RESOURCE MATERIALS</w:t>
            </w:r>
          </w:p>
          <w:p w:rsidR="00D32644" w:rsidRPr="00FB450C" w:rsidRDefault="00D32644" w:rsidP="00BB34BB">
            <w:pPr>
              <w:widowControl w:val="0"/>
              <w:numPr>
                <w:ilvl w:val="0"/>
                <w:numId w:val="5"/>
              </w:numPr>
              <w:tabs>
                <w:tab w:val="clear" w:pos="1080"/>
                <w:tab w:val="num" w:pos="360"/>
              </w:tabs>
              <w:ind w:left="360"/>
              <w:rPr>
                <w:rFonts w:ascii="Arial" w:hAnsi="Arial" w:cs="Arial"/>
              </w:rPr>
            </w:pPr>
            <w:proofErr w:type="gramStart"/>
            <w:r w:rsidRPr="00FB450C">
              <w:rPr>
                <w:rFonts w:ascii="Arial" w:hAnsi="Arial" w:cs="Arial"/>
              </w:rPr>
              <w:t>may</w:t>
            </w:r>
            <w:proofErr w:type="gramEnd"/>
            <w:r w:rsidRPr="00FB450C">
              <w:rPr>
                <w:rFonts w:ascii="Arial" w:hAnsi="Arial" w:cs="Arial"/>
              </w:rPr>
              <w:t xml:space="preserve"> be used to assist the student in their field practice.</w:t>
            </w:r>
          </w:p>
          <w:p w:rsidR="00D32644" w:rsidRPr="00FB450C" w:rsidRDefault="00D32644" w:rsidP="00BB34BB">
            <w:pPr>
              <w:widowControl w:val="0"/>
              <w:numPr>
                <w:ilvl w:val="0"/>
                <w:numId w:val="5"/>
              </w:numPr>
              <w:tabs>
                <w:tab w:val="clear" w:pos="1080"/>
                <w:tab w:val="num" w:pos="360"/>
              </w:tabs>
              <w:ind w:left="360"/>
              <w:rPr>
                <w:rFonts w:ascii="Arial" w:hAnsi="Arial" w:cs="Arial"/>
              </w:rPr>
            </w:pPr>
            <w:r w:rsidRPr="00FB450C">
              <w:rPr>
                <w:rFonts w:ascii="Arial" w:hAnsi="Arial" w:cs="Arial"/>
              </w:rPr>
              <w:t>all are previously purchased texts</w:t>
            </w:r>
          </w:p>
          <w:p w:rsidR="00D32644" w:rsidRPr="00FB450C" w:rsidRDefault="00D32644" w:rsidP="00162C98">
            <w:pPr>
              <w:widowControl w:val="0"/>
              <w:rPr>
                <w:rFonts w:ascii="Arial" w:hAnsi="Arial" w:cs="Arial"/>
              </w:rPr>
            </w:pPr>
            <w:r w:rsidRPr="00FB450C">
              <w:rPr>
                <w:rFonts w:ascii="Arial" w:hAnsi="Arial" w:cs="Arial"/>
                <w:b/>
                <w:i/>
                <w:szCs w:val="24"/>
              </w:rPr>
              <w:t xml:space="preserve"> </w:t>
            </w:r>
          </w:p>
          <w:p w:rsidR="00D32644" w:rsidRPr="00FB450C" w:rsidRDefault="00D32644" w:rsidP="00BB34BB">
            <w:pPr>
              <w:numPr>
                <w:ilvl w:val="0"/>
                <w:numId w:val="7"/>
              </w:numPr>
              <w:rPr>
                <w:rFonts w:ascii="Arial" w:hAnsi="Arial" w:cs="Arial"/>
                <w:bCs/>
                <w:szCs w:val="22"/>
              </w:rPr>
            </w:pPr>
            <w:proofErr w:type="spellStart"/>
            <w:r w:rsidRPr="00FB450C">
              <w:rPr>
                <w:rFonts w:ascii="Arial" w:hAnsi="Arial" w:cs="Arial"/>
                <w:bCs/>
                <w:szCs w:val="22"/>
              </w:rPr>
              <w:t>Crowther</w:t>
            </w:r>
            <w:proofErr w:type="spellEnd"/>
            <w:r w:rsidRPr="00FB450C">
              <w:rPr>
                <w:rFonts w:ascii="Arial" w:hAnsi="Arial" w:cs="Arial"/>
                <w:bCs/>
                <w:szCs w:val="22"/>
              </w:rPr>
              <w:t>, I.  (2007)</w:t>
            </w:r>
            <w:proofErr w:type="gramStart"/>
            <w:r w:rsidRPr="00FB450C">
              <w:rPr>
                <w:rFonts w:ascii="Arial" w:hAnsi="Arial" w:cs="Arial"/>
                <w:bCs/>
                <w:szCs w:val="22"/>
              </w:rPr>
              <w:t xml:space="preserve">,  </w:t>
            </w:r>
            <w:r w:rsidRPr="00FB450C">
              <w:rPr>
                <w:rFonts w:ascii="Arial" w:hAnsi="Arial" w:cs="Arial"/>
                <w:b/>
                <w:bCs/>
                <w:i/>
                <w:szCs w:val="22"/>
              </w:rPr>
              <w:t>Creating</w:t>
            </w:r>
            <w:proofErr w:type="gramEnd"/>
            <w:r w:rsidRPr="00FB450C">
              <w:rPr>
                <w:rFonts w:ascii="Arial" w:hAnsi="Arial" w:cs="Arial"/>
                <w:b/>
                <w:bCs/>
                <w:i/>
                <w:szCs w:val="22"/>
              </w:rPr>
              <w:t xml:space="preserve"> Effective Learning Environments. Second Canadian Edition.</w:t>
            </w:r>
            <w:r w:rsidRPr="00FB450C">
              <w:rPr>
                <w:rFonts w:ascii="Arial" w:hAnsi="Arial" w:cs="Arial"/>
                <w:bCs/>
                <w:szCs w:val="22"/>
              </w:rPr>
              <w:t xml:space="preserve">  ON:  Thomson Nelson Publishing </w:t>
            </w:r>
          </w:p>
          <w:p w:rsidR="00D32644" w:rsidRDefault="00D32644" w:rsidP="00162C98">
            <w:pPr>
              <w:ind w:left="525"/>
              <w:rPr>
                <w:rFonts w:ascii="Arial" w:hAnsi="Arial" w:cs="Arial"/>
                <w:bCs/>
                <w:szCs w:val="22"/>
              </w:rPr>
            </w:pPr>
          </w:p>
          <w:p w:rsidR="00D32644" w:rsidRPr="00FB450C" w:rsidRDefault="00D32644" w:rsidP="00162C98">
            <w:pPr>
              <w:ind w:left="525"/>
              <w:rPr>
                <w:rFonts w:ascii="Arial" w:hAnsi="Arial" w:cs="Arial"/>
                <w:bCs/>
                <w:szCs w:val="22"/>
              </w:rPr>
            </w:pPr>
          </w:p>
          <w:p w:rsidR="00D32644" w:rsidRPr="00FB450C" w:rsidRDefault="00D32644" w:rsidP="00BB34BB">
            <w:pPr>
              <w:widowControl w:val="0"/>
              <w:numPr>
                <w:ilvl w:val="0"/>
                <w:numId w:val="7"/>
              </w:numPr>
              <w:tabs>
                <w:tab w:val="left" w:pos="-1440"/>
              </w:tabs>
              <w:rPr>
                <w:rFonts w:ascii="Arial" w:hAnsi="Arial" w:cs="Arial"/>
                <w:szCs w:val="22"/>
                <w:lang w:val="en-GB"/>
              </w:rPr>
            </w:pPr>
            <w:r w:rsidRPr="00FB450C">
              <w:rPr>
                <w:rFonts w:ascii="Arial" w:hAnsi="Arial" w:cs="Arial"/>
                <w:szCs w:val="22"/>
              </w:rPr>
              <w:t xml:space="preserve">Cherry, </w:t>
            </w:r>
            <w:r w:rsidRPr="00FB450C">
              <w:rPr>
                <w:rFonts w:ascii="Arial" w:hAnsi="Arial" w:cs="Arial"/>
                <w:b/>
                <w:i/>
                <w:szCs w:val="22"/>
              </w:rPr>
              <w:t>Creative Art for the Developing Child</w:t>
            </w:r>
            <w:r w:rsidRPr="00FB450C">
              <w:rPr>
                <w:rFonts w:ascii="Arial" w:hAnsi="Arial" w:cs="Arial"/>
                <w:szCs w:val="22"/>
              </w:rPr>
              <w:t xml:space="preserve">. School Specialty Children’s Pub.  </w:t>
            </w:r>
            <w:r w:rsidRPr="00FB450C">
              <w:rPr>
                <w:rFonts w:ascii="Arial" w:hAnsi="Arial" w:cs="Arial"/>
                <w:bCs/>
                <w:szCs w:val="22"/>
              </w:rPr>
              <w:t xml:space="preserve">  </w:t>
            </w:r>
          </w:p>
          <w:p w:rsidR="00D32644" w:rsidRDefault="00D32644" w:rsidP="00162C98">
            <w:pPr>
              <w:widowControl w:val="0"/>
              <w:tabs>
                <w:tab w:val="left" w:pos="-1440"/>
              </w:tabs>
              <w:ind w:left="525"/>
              <w:rPr>
                <w:rFonts w:ascii="Arial" w:hAnsi="Arial" w:cs="Arial"/>
                <w:bCs/>
                <w:szCs w:val="22"/>
              </w:rPr>
            </w:pPr>
            <w:r w:rsidRPr="00FB450C">
              <w:rPr>
                <w:rFonts w:ascii="Arial" w:hAnsi="Arial" w:cs="Arial"/>
                <w:bCs/>
                <w:szCs w:val="22"/>
              </w:rPr>
              <w:t xml:space="preserve">     </w:t>
            </w:r>
          </w:p>
          <w:p w:rsidR="00D32644" w:rsidRPr="00FB450C" w:rsidRDefault="00D32644" w:rsidP="00162C98">
            <w:pPr>
              <w:widowControl w:val="0"/>
              <w:tabs>
                <w:tab w:val="left" w:pos="-1440"/>
              </w:tabs>
              <w:ind w:left="525"/>
              <w:rPr>
                <w:rFonts w:ascii="Arial" w:hAnsi="Arial" w:cs="Arial"/>
                <w:szCs w:val="22"/>
                <w:lang w:val="en-GB"/>
              </w:rPr>
            </w:pPr>
          </w:p>
          <w:p w:rsidR="00D32644" w:rsidRPr="00FB450C" w:rsidRDefault="00D32644" w:rsidP="00BB34BB">
            <w:pPr>
              <w:numPr>
                <w:ilvl w:val="0"/>
                <w:numId w:val="7"/>
              </w:numPr>
              <w:rPr>
                <w:rFonts w:ascii="Arial" w:hAnsi="Arial" w:cs="Arial"/>
                <w:bCs/>
                <w:iCs/>
              </w:rPr>
            </w:pPr>
            <w:proofErr w:type="gramStart"/>
            <w:r w:rsidRPr="00FB450C">
              <w:rPr>
                <w:rFonts w:ascii="Arial" w:hAnsi="Arial" w:cs="Arial"/>
                <w:szCs w:val="22"/>
                <w:lang w:val="en-GB" w:eastAsia="en-CA"/>
              </w:rPr>
              <w:t>Jamieson ,</w:t>
            </w:r>
            <w:proofErr w:type="gramEnd"/>
            <w:r w:rsidRPr="00FB450C">
              <w:rPr>
                <w:rFonts w:ascii="Arial" w:hAnsi="Arial" w:cs="Arial"/>
                <w:szCs w:val="22"/>
                <w:lang w:val="en-GB" w:eastAsia="en-CA"/>
              </w:rPr>
              <w:t xml:space="preserve"> J., </w:t>
            </w:r>
            <w:proofErr w:type="spellStart"/>
            <w:r w:rsidRPr="00FB450C">
              <w:rPr>
                <w:rFonts w:ascii="Arial" w:hAnsi="Arial" w:cs="Arial"/>
                <w:szCs w:val="22"/>
                <w:lang w:val="en-GB" w:eastAsia="en-CA"/>
              </w:rPr>
              <w:t>Bertrand,J</w:t>
            </w:r>
            <w:proofErr w:type="spellEnd"/>
            <w:r w:rsidRPr="00FB450C">
              <w:rPr>
                <w:rFonts w:ascii="Arial" w:hAnsi="Arial" w:cs="Arial"/>
                <w:szCs w:val="22"/>
                <w:lang w:val="en-GB" w:eastAsia="en-CA"/>
              </w:rPr>
              <w:t xml:space="preserve">., &amp; Ibrahim, E. (Eds.). (2005). </w:t>
            </w:r>
            <w:r w:rsidRPr="00FB450C">
              <w:rPr>
                <w:rFonts w:ascii="Arial" w:hAnsi="Arial" w:cs="Arial"/>
                <w:b/>
                <w:i/>
                <w:iCs/>
                <w:szCs w:val="22"/>
                <w:lang w:val="en-GB" w:eastAsia="en-CA"/>
              </w:rPr>
              <w:t>Science of Early Child Development</w:t>
            </w:r>
            <w:r w:rsidRPr="00FB450C">
              <w:rPr>
                <w:rFonts w:ascii="Arial" w:hAnsi="Arial" w:cs="Arial"/>
                <w:b/>
                <w:szCs w:val="22"/>
                <w:lang w:val="en-GB" w:eastAsia="en-CA"/>
              </w:rPr>
              <w:t xml:space="preserve">. </w:t>
            </w:r>
            <w:r w:rsidRPr="00FB450C">
              <w:rPr>
                <w:rFonts w:ascii="Arial" w:hAnsi="Arial" w:cs="Arial"/>
                <w:szCs w:val="22"/>
                <w:lang w:val="en-GB" w:eastAsia="en-CA"/>
              </w:rPr>
              <w:t>[</w:t>
            </w:r>
            <w:proofErr w:type="gramStart"/>
            <w:r w:rsidRPr="00FB450C">
              <w:rPr>
                <w:rFonts w:ascii="Arial" w:hAnsi="Arial" w:cs="Arial"/>
                <w:szCs w:val="22"/>
                <w:lang w:val="en-GB" w:eastAsia="en-CA"/>
              </w:rPr>
              <w:t>online</w:t>
            </w:r>
            <w:proofErr w:type="gramEnd"/>
            <w:r w:rsidRPr="00FB450C">
              <w:rPr>
                <w:rFonts w:ascii="Arial" w:hAnsi="Arial" w:cs="Arial"/>
                <w:szCs w:val="22"/>
                <w:lang w:val="en-GB" w:eastAsia="en-CA"/>
              </w:rPr>
              <w:t xml:space="preserve"> resource]. Winnipeg, </w:t>
            </w:r>
            <w:proofErr w:type="gramStart"/>
            <w:r w:rsidRPr="00FB450C">
              <w:rPr>
                <w:rFonts w:ascii="Arial" w:hAnsi="Arial" w:cs="Arial"/>
                <w:szCs w:val="22"/>
                <w:lang w:val="en-GB" w:eastAsia="en-CA"/>
              </w:rPr>
              <w:t>MB.:</w:t>
            </w:r>
            <w:proofErr w:type="gramEnd"/>
            <w:r w:rsidRPr="00FB450C">
              <w:rPr>
                <w:rFonts w:ascii="Arial" w:hAnsi="Arial" w:cs="Arial"/>
                <w:szCs w:val="22"/>
                <w:lang w:val="en-GB" w:eastAsia="en-CA"/>
              </w:rPr>
              <w:t xml:space="preserve"> Red River College. Retrieved from </w:t>
            </w:r>
            <w:hyperlink r:id="rId9" w:history="1">
              <w:r w:rsidRPr="00FB450C">
                <w:rPr>
                  <w:rStyle w:val="Hyperlink"/>
                  <w:rFonts w:ascii="Arial" w:hAnsi="Arial" w:cs="Arial"/>
                  <w:szCs w:val="22"/>
                  <w:lang w:val="en-GB" w:eastAsia="en-CA"/>
                </w:rPr>
                <w:t>http://www.scienceofecd.com</w:t>
              </w:r>
            </w:hyperlink>
          </w:p>
          <w:p w:rsidR="00D32644" w:rsidRDefault="00D32644" w:rsidP="00162C98">
            <w:pPr>
              <w:pStyle w:val="ListParagraph"/>
              <w:rPr>
                <w:rFonts w:ascii="Arial" w:hAnsi="Arial" w:cs="Arial"/>
                <w:bCs/>
                <w:iCs/>
              </w:rPr>
            </w:pPr>
          </w:p>
          <w:p w:rsidR="00D32644" w:rsidRPr="00FB450C" w:rsidRDefault="00D32644" w:rsidP="00162C98">
            <w:pPr>
              <w:pStyle w:val="ListParagraph"/>
              <w:rPr>
                <w:rFonts w:ascii="Arial" w:hAnsi="Arial" w:cs="Arial"/>
                <w:bCs/>
                <w:iCs/>
              </w:rPr>
            </w:pPr>
          </w:p>
          <w:p w:rsidR="00D32644" w:rsidRPr="00FB450C" w:rsidRDefault="00D32644" w:rsidP="00FB450C">
            <w:pPr>
              <w:pStyle w:val="ListParagraph"/>
              <w:numPr>
                <w:ilvl w:val="0"/>
                <w:numId w:val="7"/>
              </w:numPr>
              <w:tabs>
                <w:tab w:val="left" w:pos="-1440"/>
              </w:tabs>
              <w:rPr>
                <w:rFonts w:ascii="Arial" w:hAnsi="Arial" w:cs="Arial"/>
                <w:b/>
                <w:szCs w:val="24"/>
                <w:lang w:val="en-CA" w:eastAsia="en-CA"/>
              </w:rPr>
            </w:pPr>
            <w:r>
              <w:rPr>
                <w:rFonts w:ascii="Arial" w:hAnsi="Arial" w:cs="Arial"/>
                <w:bCs/>
                <w:iCs/>
              </w:rPr>
              <w:t xml:space="preserve"> </w:t>
            </w:r>
            <w:proofErr w:type="spellStart"/>
            <w:r w:rsidRPr="00FB450C">
              <w:rPr>
                <w:rFonts w:ascii="Arial" w:hAnsi="Arial" w:cs="Arial"/>
                <w:bCs/>
                <w:iCs/>
              </w:rPr>
              <w:t>Kostelnik</w:t>
            </w:r>
            <w:proofErr w:type="spellEnd"/>
            <w:r w:rsidRPr="00FB450C">
              <w:rPr>
                <w:rFonts w:ascii="Arial" w:hAnsi="Arial" w:cs="Arial"/>
                <w:bCs/>
                <w:iCs/>
              </w:rPr>
              <w:t xml:space="preserve">, M., </w:t>
            </w:r>
            <w:proofErr w:type="spellStart"/>
            <w:r w:rsidRPr="00FB450C">
              <w:rPr>
                <w:rFonts w:ascii="Arial" w:hAnsi="Arial" w:cs="Arial"/>
                <w:bCs/>
                <w:iCs/>
              </w:rPr>
              <w:t>Soderman</w:t>
            </w:r>
            <w:proofErr w:type="spellEnd"/>
            <w:r w:rsidRPr="00FB450C">
              <w:rPr>
                <w:rFonts w:ascii="Arial" w:hAnsi="Arial" w:cs="Arial"/>
                <w:bCs/>
                <w:iCs/>
              </w:rPr>
              <w:t xml:space="preserve">, A., and </w:t>
            </w:r>
            <w:proofErr w:type="spellStart"/>
            <w:r w:rsidRPr="00FB450C">
              <w:rPr>
                <w:rFonts w:ascii="Arial" w:hAnsi="Arial" w:cs="Arial"/>
                <w:bCs/>
                <w:iCs/>
              </w:rPr>
              <w:t>Whiren</w:t>
            </w:r>
            <w:proofErr w:type="spellEnd"/>
            <w:r w:rsidRPr="00FB450C">
              <w:rPr>
                <w:rFonts w:ascii="Arial" w:hAnsi="Arial" w:cs="Arial"/>
                <w:bCs/>
                <w:iCs/>
              </w:rPr>
              <w:t>, A.  (2004)</w:t>
            </w:r>
            <w:r w:rsidRPr="00FB450C">
              <w:rPr>
                <w:rFonts w:ascii="Arial" w:hAnsi="Arial" w:cs="Arial"/>
                <w:bCs/>
                <w:i/>
              </w:rPr>
              <w:t xml:space="preserve">  </w:t>
            </w:r>
            <w:r w:rsidRPr="00FB450C">
              <w:rPr>
                <w:rFonts w:ascii="Arial" w:hAnsi="Arial" w:cs="Arial"/>
                <w:b/>
                <w:i/>
              </w:rPr>
              <w:t>Developmentally    Appropriate Curriculum. Best Practices in Early Childhood Education</w:t>
            </w:r>
            <w:r w:rsidRPr="00FB450C">
              <w:rPr>
                <w:rFonts w:ascii="Arial" w:hAnsi="Arial" w:cs="Arial"/>
                <w:bCs/>
                <w:i/>
              </w:rPr>
              <w:t xml:space="preserve">.  </w:t>
            </w:r>
            <w:r w:rsidRPr="00FB450C">
              <w:rPr>
                <w:rFonts w:ascii="Arial" w:hAnsi="Arial" w:cs="Arial"/>
                <w:bCs/>
                <w:iCs/>
              </w:rPr>
              <w:t xml:space="preserve">N.J.:  Pearson Education. </w:t>
            </w:r>
          </w:p>
          <w:p w:rsidR="00D32644" w:rsidRDefault="00D32644" w:rsidP="00FB450C">
            <w:pPr>
              <w:pStyle w:val="ListParagraph"/>
              <w:rPr>
                <w:rFonts w:ascii="Arial" w:hAnsi="Arial" w:cs="Arial"/>
                <w:bCs/>
                <w:iCs/>
              </w:rPr>
            </w:pPr>
          </w:p>
          <w:p w:rsidR="00D32644" w:rsidRPr="00FB450C" w:rsidRDefault="00D32644" w:rsidP="00FB450C">
            <w:pPr>
              <w:pStyle w:val="ListParagraph"/>
              <w:rPr>
                <w:rFonts w:ascii="Arial" w:hAnsi="Arial" w:cs="Arial"/>
                <w:bCs/>
                <w:iCs/>
              </w:rPr>
            </w:pPr>
          </w:p>
          <w:p w:rsidR="00D32644" w:rsidRPr="00FB450C" w:rsidRDefault="00D32644" w:rsidP="00FB450C">
            <w:pPr>
              <w:pStyle w:val="ListParagraph"/>
              <w:numPr>
                <w:ilvl w:val="0"/>
                <w:numId w:val="7"/>
              </w:numPr>
              <w:tabs>
                <w:tab w:val="left" w:pos="-1440"/>
                <w:tab w:val="num" w:pos="720"/>
              </w:tabs>
              <w:rPr>
                <w:rFonts w:ascii="Arial" w:hAnsi="Arial" w:cs="Arial"/>
                <w:b/>
                <w:szCs w:val="24"/>
                <w:lang w:val="en-CA" w:eastAsia="en-CA"/>
              </w:rPr>
            </w:pPr>
            <w:r w:rsidRPr="00FB450C">
              <w:rPr>
                <w:rFonts w:ascii="Arial" w:hAnsi="Arial" w:cs="Arial"/>
                <w:bCs/>
                <w:szCs w:val="24"/>
              </w:rPr>
              <w:t xml:space="preserve">Ontario Ministry of Child and Youth Services.  (1999)  </w:t>
            </w:r>
            <w:r w:rsidRPr="00FB450C">
              <w:rPr>
                <w:rFonts w:ascii="Arial" w:hAnsi="Arial" w:cs="Arial"/>
                <w:b/>
                <w:bCs/>
                <w:i/>
                <w:szCs w:val="24"/>
              </w:rPr>
              <w:t>Early Years Study.</w:t>
            </w:r>
            <w:r w:rsidRPr="00FB450C">
              <w:rPr>
                <w:rFonts w:ascii="Arial" w:hAnsi="Arial" w:cs="Arial"/>
                <w:bCs/>
                <w:szCs w:val="24"/>
              </w:rPr>
              <w:t xml:space="preserve">  </w:t>
            </w:r>
            <w:r w:rsidRPr="00FB450C">
              <w:rPr>
                <w:rFonts w:ascii="Arial" w:hAnsi="Arial" w:cs="Arial"/>
                <w:szCs w:val="24"/>
                <w:lang w:val="en-CA" w:eastAsia="en-CA"/>
              </w:rPr>
              <w:t xml:space="preserve">Not available in the bookstore.   </w:t>
            </w:r>
          </w:p>
          <w:p w:rsidR="00D32644" w:rsidRPr="00FB450C" w:rsidRDefault="00D32644" w:rsidP="00FB450C">
            <w:pPr>
              <w:ind w:left="720"/>
              <w:rPr>
                <w:rFonts w:ascii="Arial" w:hAnsi="Arial" w:cs="Arial"/>
                <w:sz w:val="20"/>
                <w:lang w:val="en-CA" w:eastAsia="en-CA"/>
              </w:rPr>
            </w:pPr>
            <w:r w:rsidRPr="00FB450C">
              <w:rPr>
                <w:rFonts w:ascii="Arial" w:hAnsi="Arial" w:cs="Arial"/>
                <w:sz w:val="20"/>
                <w:lang w:val="en-CA" w:eastAsia="en-CA"/>
              </w:rPr>
              <w:t>Can be downloaded from. http://www.gov.on.ca (will be discussed in class)</w:t>
            </w:r>
          </w:p>
          <w:p w:rsidR="00D32644" w:rsidRDefault="00D32644" w:rsidP="00162C98">
            <w:pPr>
              <w:pStyle w:val="ListParagraph"/>
              <w:rPr>
                <w:rFonts w:ascii="Arial" w:hAnsi="Arial" w:cs="Arial"/>
                <w:lang w:val="en-GB"/>
              </w:rPr>
            </w:pPr>
          </w:p>
          <w:p w:rsidR="00D32644" w:rsidRPr="00FB450C" w:rsidRDefault="00D32644" w:rsidP="00162C98">
            <w:pPr>
              <w:pStyle w:val="ListParagraph"/>
              <w:rPr>
                <w:rFonts w:ascii="Arial" w:hAnsi="Arial" w:cs="Arial"/>
                <w:lang w:val="en-GB"/>
              </w:rPr>
            </w:pPr>
          </w:p>
          <w:p w:rsidR="00D32644" w:rsidRPr="00FB450C" w:rsidRDefault="00D32644" w:rsidP="00BB34BB">
            <w:pPr>
              <w:numPr>
                <w:ilvl w:val="0"/>
                <w:numId w:val="7"/>
              </w:numPr>
              <w:tabs>
                <w:tab w:val="left" w:pos="-1440"/>
              </w:tabs>
              <w:rPr>
                <w:rFonts w:ascii="Arial" w:hAnsi="Arial" w:cs="Arial"/>
                <w:lang w:val="en-GB"/>
              </w:rPr>
            </w:pPr>
            <w:proofErr w:type="spellStart"/>
            <w:r w:rsidRPr="00FB450C">
              <w:rPr>
                <w:rFonts w:ascii="Arial" w:hAnsi="Arial" w:cs="Arial"/>
                <w:szCs w:val="22"/>
              </w:rPr>
              <w:t>Saifer</w:t>
            </w:r>
            <w:proofErr w:type="spellEnd"/>
            <w:proofErr w:type="gramStart"/>
            <w:r w:rsidRPr="00FB450C">
              <w:rPr>
                <w:rFonts w:ascii="Arial" w:hAnsi="Arial" w:cs="Arial"/>
                <w:szCs w:val="22"/>
              </w:rPr>
              <w:t>,  Steffen</w:t>
            </w:r>
            <w:proofErr w:type="gramEnd"/>
            <w:r w:rsidRPr="00FB450C">
              <w:rPr>
                <w:rFonts w:ascii="Arial" w:hAnsi="Arial" w:cs="Arial"/>
                <w:szCs w:val="22"/>
              </w:rPr>
              <w:t>.  (2003).</w:t>
            </w:r>
            <w:r w:rsidRPr="00FB450C">
              <w:rPr>
                <w:rFonts w:ascii="Arial" w:hAnsi="Arial" w:cs="Arial"/>
                <w:b/>
                <w:szCs w:val="22"/>
              </w:rPr>
              <w:t xml:space="preserve"> </w:t>
            </w:r>
            <w:r w:rsidRPr="00FB450C">
              <w:rPr>
                <w:rFonts w:ascii="Arial" w:hAnsi="Arial" w:cs="Arial"/>
                <w:b/>
                <w:i/>
                <w:szCs w:val="22"/>
              </w:rPr>
              <w:t>Practical Solutions to Practically Every Problem</w:t>
            </w:r>
            <w:r w:rsidRPr="00FB450C">
              <w:rPr>
                <w:rFonts w:ascii="Arial" w:hAnsi="Arial" w:cs="Arial"/>
                <w:b/>
                <w:szCs w:val="22"/>
              </w:rPr>
              <w:t xml:space="preserve">. </w:t>
            </w:r>
            <w:r w:rsidRPr="00FB450C">
              <w:rPr>
                <w:rFonts w:ascii="Arial" w:hAnsi="Arial" w:cs="Arial"/>
                <w:szCs w:val="22"/>
              </w:rPr>
              <w:t>(Revised).</w:t>
            </w:r>
            <w:r w:rsidRPr="00FB450C">
              <w:rPr>
                <w:rFonts w:ascii="Arial" w:hAnsi="Arial" w:cs="Arial"/>
                <w:bCs/>
                <w:szCs w:val="22"/>
                <w:lang w:val="en-GB"/>
              </w:rPr>
              <w:t xml:space="preserve">  Minnesota:  </w:t>
            </w:r>
            <w:proofErr w:type="spellStart"/>
            <w:r w:rsidRPr="00FB450C">
              <w:rPr>
                <w:rFonts w:ascii="Arial" w:hAnsi="Arial" w:cs="Arial"/>
                <w:bCs/>
                <w:szCs w:val="22"/>
                <w:lang w:val="en-GB"/>
              </w:rPr>
              <w:t>Redleaf</w:t>
            </w:r>
            <w:proofErr w:type="spellEnd"/>
            <w:r w:rsidRPr="00FB450C">
              <w:rPr>
                <w:rFonts w:ascii="Arial" w:hAnsi="Arial" w:cs="Arial"/>
                <w:bCs/>
                <w:szCs w:val="22"/>
                <w:lang w:val="en-GB"/>
              </w:rPr>
              <w:t xml:space="preserve"> Press </w:t>
            </w:r>
          </w:p>
          <w:p w:rsidR="00D32644" w:rsidRDefault="00D32644" w:rsidP="00162C98">
            <w:pPr>
              <w:pStyle w:val="ListParagraph"/>
              <w:rPr>
                <w:rFonts w:ascii="Arial" w:hAnsi="Arial" w:cs="Arial"/>
                <w:lang w:val="en-GB"/>
              </w:rPr>
            </w:pPr>
          </w:p>
          <w:p w:rsidR="00D32644" w:rsidRPr="00FB450C" w:rsidRDefault="00D32644" w:rsidP="00162C98">
            <w:pPr>
              <w:pStyle w:val="ListParagraph"/>
              <w:rPr>
                <w:rFonts w:ascii="Arial" w:hAnsi="Arial" w:cs="Arial"/>
                <w:lang w:val="en-GB"/>
              </w:rPr>
            </w:pPr>
          </w:p>
          <w:p w:rsidR="00D32644" w:rsidRPr="00FB450C" w:rsidRDefault="00D32644" w:rsidP="00BB34BB">
            <w:pPr>
              <w:numPr>
                <w:ilvl w:val="0"/>
                <w:numId w:val="7"/>
              </w:numPr>
              <w:tabs>
                <w:tab w:val="left" w:pos="-1440"/>
              </w:tabs>
              <w:rPr>
                <w:rFonts w:ascii="Arial" w:hAnsi="Arial" w:cs="Arial"/>
                <w:lang w:val="en-GB"/>
              </w:rPr>
            </w:pPr>
            <w:r w:rsidRPr="00FB450C">
              <w:rPr>
                <w:rFonts w:ascii="Arial" w:hAnsi="Arial" w:cs="Arial"/>
                <w:bCs/>
                <w:iCs/>
                <w:lang w:val="en-GB"/>
              </w:rPr>
              <w:t xml:space="preserve">Weitzman, E., and Greenberg, J. (2002). </w:t>
            </w:r>
            <w:r w:rsidRPr="00FB450C">
              <w:rPr>
                <w:rFonts w:ascii="Arial" w:hAnsi="Arial" w:cs="Arial"/>
                <w:b/>
                <w:bCs/>
                <w:i/>
                <w:iCs/>
                <w:lang w:val="en-GB"/>
              </w:rPr>
              <w:t>Learning Language and Loving It.</w:t>
            </w:r>
            <w:r w:rsidRPr="00FB450C">
              <w:rPr>
                <w:rFonts w:ascii="Arial" w:hAnsi="Arial" w:cs="Arial"/>
                <w:bCs/>
                <w:i/>
                <w:iCs/>
                <w:lang w:val="en-GB"/>
              </w:rPr>
              <w:t xml:space="preserve"> (</w:t>
            </w:r>
            <w:r w:rsidRPr="00FB450C">
              <w:rPr>
                <w:rFonts w:ascii="Arial" w:hAnsi="Arial" w:cs="Arial"/>
                <w:bCs/>
                <w:iCs/>
                <w:lang w:val="en-GB"/>
              </w:rPr>
              <w:t>2</w:t>
            </w:r>
            <w:r w:rsidRPr="00FB450C">
              <w:rPr>
                <w:rFonts w:ascii="Arial" w:hAnsi="Arial" w:cs="Arial"/>
                <w:bCs/>
                <w:iCs/>
                <w:vertAlign w:val="superscript"/>
                <w:lang w:val="en-GB"/>
              </w:rPr>
              <w:t>nd</w:t>
            </w:r>
            <w:r w:rsidRPr="00FB450C">
              <w:rPr>
                <w:rFonts w:ascii="Arial" w:hAnsi="Arial" w:cs="Arial"/>
                <w:bCs/>
                <w:iCs/>
                <w:lang w:val="en-GB"/>
              </w:rPr>
              <w:t xml:space="preserve"> Ed.)  Toronto: </w:t>
            </w:r>
            <w:proofErr w:type="spellStart"/>
            <w:r w:rsidRPr="00FB450C">
              <w:rPr>
                <w:rFonts w:ascii="Arial" w:hAnsi="Arial" w:cs="Arial"/>
                <w:bCs/>
                <w:iCs/>
                <w:lang w:val="en-GB"/>
              </w:rPr>
              <w:t>Hanen</w:t>
            </w:r>
            <w:proofErr w:type="spellEnd"/>
            <w:r w:rsidRPr="00FB450C">
              <w:rPr>
                <w:rFonts w:ascii="Arial" w:hAnsi="Arial" w:cs="Arial"/>
                <w:bCs/>
                <w:iCs/>
                <w:lang w:val="en-GB"/>
              </w:rPr>
              <w:t xml:space="preserve"> Early Learning Program</w:t>
            </w:r>
          </w:p>
          <w:p w:rsidR="00D32644" w:rsidRDefault="00D32644" w:rsidP="00162C98">
            <w:pPr>
              <w:tabs>
                <w:tab w:val="left" w:pos="-1440"/>
              </w:tabs>
              <w:ind w:left="525"/>
              <w:rPr>
                <w:rFonts w:ascii="Arial" w:hAnsi="Arial" w:cs="Arial"/>
                <w:lang w:val="en-GB"/>
              </w:rPr>
            </w:pPr>
          </w:p>
          <w:p w:rsidR="00D32644" w:rsidRPr="00FB450C" w:rsidRDefault="00D32644" w:rsidP="00162C98">
            <w:pPr>
              <w:tabs>
                <w:tab w:val="left" w:pos="-1440"/>
              </w:tabs>
              <w:ind w:left="525"/>
              <w:rPr>
                <w:rFonts w:ascii="Arial" w:hAnsi="Arial" w:cs="Arial"/>
                <w:lang w:val="en-GB"/>
              </w:rPr>
            </w:pPr>
          </w:p>
          <w:p w:rsidR="00D32644" w:rsidRPr="00FB450C" w:rsidRDefault="00D32644" w:rsidP="00BB34BB">
            <w:pPr>
              <w:widowControl w:val="0"/>
              <w:numPr>
                <w:ilvl w:val="0"/>
                <w:numId w:val="7"/>
              </w:numPr>
              <w:rPr>
                <w:rFonts w:ascii="Arial" w:hAnsi="Arial" w:cs="Arial"/>
                <w:bCs/>
                <w:szCs w:val="22"/>
                <w:lang w:val="en-GB"/>
              </w:rPr>
            </w:pPr>
            <w:r w:rsidRPr="00FB450C">
              <w:rPr>
                <w:rFonts w:ascii="Arial" w:hAnsi="Arial" w:cs="Arial"/>
                <w:bCs/>
                <w:iCs/>
                <w:szCs w:val="22"/>
              </w:rPr>
              <w:t xml:space="preserve">Wylie, Sally, (2004).  </w:t>
            </w:r>
            <w:r w:rsidRPr="00FB450C">
              <w:rPr>
                <w:rFonts w:ascii="Arial" w:hAnsi="Arial" w:cs="Arial"/>
                <w:b/>
                <w:bCs/>
                <w:i/>
                <w:iCs/>
                <w:szCs w:val="22"/>
              </w:rPr>
              <w:t>Observing Young Children –A Guide to Early Childhood Educators</w:t>
            </w:r>
            <w:r w:rsidRPr="00FB450C">
              <w:rPr>
                <w:rFonts w:ascii="Arial" w:hAnsi="Arial" w:cs="Arial"/>
                <w:b/>
                <w:bCs/>
                <w:iCs/>
                <w:szCs w:val="22"/>
              </w:rPr>
              <w:t xml:space="preserve"> </w:t>
            </w:r>
            <w:r w:rsidRPr="00FB450C">
              <w:rPr>
                <w:rFonts w:ascii="Arial" w:hAnsi="Arial" w:cs="Arial"/>
                <w:bCs/>
                <w:iCs/>
                <w:szCs w:val="22"/>
              </w:rPr>
              <w:t>(2</w:t>
            </w:r>
            <w:r w:rsidRPr="00FB450C">
              <w:rPr>
                <w:rFonts w:ascii="Arial" w:hAnsi="Arial" w:cs="Arial"/>
                <w:bCs/>
                <w:iCs/>
                <w:szCs w:val="22"/>
                <w:vertAlign w:val="superscript"/>
              </w:rPr>
              <w:t>nd</w:t>
            </w:r>
            <w:r w:rsidRPr="00FB450C">
              <w:rPr>
                <w:rFonts w:ascii="Arial" w:hAnsi="Arial" w:cs="Arial"/>
                <w:bCs/>
                <w:iCs/>
                <w:szCs w:val="22"/>
              </w:rPr>
              <w:t xml:space="preserve"> </w:t>
            </w:r>
            <w:proofErr w:type="gramStart"/>
            <w:r w:rsidRPr="00FB450C">
              <w:rPr>
                <w:rFonts w:ascii="Arial" w:hAnsi="Arial" w:cs="Arial"/>
                <w:bCs/>
                <w:iCs/>
                <w:szCs w:val="22"/>
              </w:rPr>
              <w:t>ed</w:t>
            </w:r>
            <w:proofErr w:type="gramEnd"/>
            <w:r w:rsidRPr="00FB450C">
              <w:rPr>
                <w:rFonts w:ascii="Arial" w:hAnsi="Arial" w:cs="Arial"/>
                <w:bCs/>
                <w:iCs/>
                <w:szCs w:val="22"/>
              </w:rPr>
              <w:t>.).   Toronto:  Nelson Publishing</w:t>
            </w:r>
          </w:p>
          <w:p w:rsidR="00D32644" w:rsidRDefault="00D32644" w:rsidP="00162C98">
            <w:pPr>
              <w:pStyle w:val="ListParagraph"/>
              <w:rPr>
                <w:rFonts w:ascii="Arial" w:hAnsi="Arial" w:cs="Arial"/>
                <w:bCs/>
                <w:szCs w:val="22"/>
                <w:lang w:val="en-GB"/>
              </w:rPr>
            </w:pPr>
          </w:p>
          <w:p w:rsidR="00D32644" w:rsidRPr="00FB450C" w:rsidRDefault="00D32644" w:rsidP="00162C98">
            <w:pPr>
              <w:pStyle w:val="ListParagraph"/>
              <w:rPr>
                <w:rFonts w:ascii="Arial" w:hAnsi="Arial" w:cs="Arial"/>
                <w:bCs/>
                <w:szCs w:val="22"/>
                <w:lang w:val="en-GB"/>
              </w:rPr>
            </w:pPr>
          </w:p>
          <w:p w:rsidR="00D32644" w:rsidRPr="00FB450C" w:rsidRDefault="00D32644" w:rsidP="00BB34BB">
            <w:pPr>
              <w:numPr>
                <w:ilvl w:val="0"/>
                <w:numId w:val="7"/>
              </w:numPr>
              <w:tabs>
                <w:tab w:val="left" w:pos="-1440"/>
              </w:tabs>
              <w:rPr>
                <w:rFonts w:ascii="Arial" w:hAnsi="Arial" w:cs="Arial"/>
                <w:b/>
                <w:lang w:val="en-GB"/>
              </w:rPr>
            </w:pPr>
            <w:r w:rsidRPr="00FB450C">
              <w:rPr>
                <w:rFonts w:ascii="Arial" w:hAnsi="Arial" w:cs="Arial"/>
                <w:b/>
                <w:bCs/>
                <w:i/>
              </w:rPr>
              <w:t>Day Nurseries Act</w:t>
            </w:r>
            <w:r w:rsidRPr="00FB450C">
              <w:rPr>
                <w:rFonts w:ascii="Arial" w:hAnsi="Arial" w:cs="Arial"/>
                <w:bCs/>
                <w:i/>
              </w:rPr>
              <w:t xml:space="preserve">  </w:t>
            </w:r>
          </w:p>
          <w:p w:rsidR="00D32644" w:rsidRDefault="00D32644" w:rsidP="00162C98">
            <w:pPr>
              <w:tabs>
                <w:tab w:val="left" w:pos="-1440"/>
              </w:tabs>
              <w:ind w:left="525"/>
              <w:rPr>
                <w:rFonts w:ascii="Arial" w:hAnsi="Arial" w:cs="Arial"/>
                <w:b/>
                <w:lang w:val="en-GB"/>
              </w:rPr>
            </w:pPr>
          </w:p>
          <w:p w:rsidR="00D32644" w:rsidRPr="00FB450C" w:rsidRDefault="00D32644" w:rsidP="00162C98">
            <w:pPr>
              <w:tabs>
                <w:tab w:val="left" w:pos="-1440"/>
              </w:tabs>
              <w:ind w:left="525"/>
              <w:rPr>
                <w:rFonts w:ascii="Arial" w:hAnsi="Arial" w:cs="Arial"/>
                <w:b/>
                <w:lang w:val="en-GB"/>
              </w:rPr>
            </w:pPr>
          </w:p>
          <w:p w:rsidR="00D32644" w:rsidRPr="00FB450C" w:rsidRDefault="00D32644" w:rsidP="00BB34BB">
            <w:pPr>
              <w:numPr>
                <w:ilvl w:val="0"/>
                <w:numId w:val="7"/>
              </w:numPr>
              <w:tabs>
                <w:tab w:val="left" w:pos="-1440"/>
              </w:tabs>
              <w:rPr>
                <w:rFonts w:ascii="Arial" w:hAnsi="Arial" w:cs="Arial"/>
                <w:lang w:val="en-GB"/>
              </w:rPr>
            </w:pPr>
            <w:r w:rsidRPr="00FB450C">
              <w:rPr>
                <w:rFonts w:ascii="Arial" w:hAnsi="Arial" w:cs="Arial"/>
                <w:bCs/>
              </w:rPr>
              <w:t xml:space="preserve">Membership in the </w:t>
            </w:r>
            <w:proofErr w:type="spellStart"/>
            <w:r w:rsidRPr="00FB450C">
              <w:rPr>
                <w:rFonts w:ascii="Arial" w:hAnsi="Arial" w:cs="Arial"/>
                <w:b/>
                <w:bCs/>
              </w:rPr>
              <w:t>ECE</w:t>
            </w:r>
            <w:proofErr w:type="spellEnd"/>
            <w:r w:rsidRPr="00FB450C">
              <w:rPr>
                <w:rFonts w:ascii="Arial" w:hAnsi="Arial" w:cs="Arial"/>
                <w:b/>
                <w:bCs/>
              </w:rPr>
              <w:t xml:space="preserve"> Resource Room</w:t>
            </w:r>
            <w:r w:rsidRPr="00FB450C">
              <w:rPr>
                <w:rFonts w:ascii="Arial" w:hAnsi="Arial" w:cs="Arial"/>
                <w:bCs/>
              </w:rPr>
              <w:t xml:space="preserve"> is strongly recommended</w:t>
            </w:r>
          </w:p>
          <w:p w:rsidR="00D32644" w:rsidRPr="00FB450C" w:rsidRDefault="00D32644" w:rsidP="00D32644">
            <w:pPr>
              <w:rPr>
                <w:rFonts w:ascii="Arial" w:hAnsi="Arial" w:cs="Arial"/>
                <w:b/>
              </w:rPr>
            </w:pPr>
          </w:p>
        </w:tc>
      </w:tr>
    </w:tbl>
    <w:p w:rsidR="00D32644" w:rsidRDefault="00D32644">
      <w:r>
        <w:br w:type="page"/>
      </w:r>
    </w:p>
    <w:tbl>
      <w:tblPr>
        <w:tblW w:w="8856" w:type="dxa"/>
        <w:tblLayout w:type="fixed"/>
        <w:tblLook w:val="0000"/>
      </w:tblPr>
      <w:tblGrid>
        <w:gridCol w:w="675"/>
        <w:gridCol w:w="8181"/>
      </w:tblGrid>
      <w:tr w:rsidR="00D1300B" w:rsidRPr="00FB450C" w:rsidTr="00D32644">
        <w:trPr>
          <w:cantSplit/>
          <w:trHeight w:val="405"/>
        </w:trPr>
        <w:tc>
          <w:tcPr>
            <w:tcW w:w="675" w:type="dxa"/>
          </w:tcPr>
          <w:p w:rsidR="00D1300B" w:rsidRPr="00FB450C" w:rsidRDefault="00D1300B">
            <w:pPr>
              <w:rPr>
                <w:rFonts w:ascii="Arial" w:hAnsi="Arial" w:cs="Arial"/>
                <w:b/>
              </w:rPr>
            </w:pPr>
            <w:r w:rsidRPr="00FB450C">
              <w:rPr>
                <w:rFonts w:ascii="Arial" w:hAnsi="Arial" w:cs="Arial"/>
                <w:b/>
              </w:rPr>
              <w:lastRenderedPageBreak/>
              <w:t>V.</w:t>
            </w:r>
          </w:p>
        </w:tc>
        <w:tc>
          <w:tcPr>
            <w:tcW w:w="8181" w:type="dxa"/>
          </w:tcPr>
          <w:p w:rsidR="00D1300B" w:rsidRPr="00FB450C" w:rsidRDefault="00D1300B">
            <w:pPr>
              <w:rPr>
                <w:rFonts w:ascii="Arial" w:hAnsi="Arial" w:cs="Arial"/>
                <w:b/>
              </w:rPr>
            </w:pPr>
            <w:r w:rsidRPr="00FB450C">
              <w:rPr>
                <w:rFonts w:ascii="Arial" w:hAnsi="Arial" w:cs="Arial"/>
                <w:b/>
              </w:rPr>
              <w:t>EVALUATION PROCESS/GRADING SYSTEM:</w:t>
            </w:r>
          </w:p>
          <w:p w:rsidR="00D1300B" w:rsidRPr="00FB450C" w:rsidRDefault="00D1300B" w:rsidP="00D32644">
            <w:pPr>
              <w:ind w:left="360"/>
              <w:rPr>
                <w:rFonts w:ascii="Arial" w:hAnsi="Arial" w:cs="Arial"/>
              </w:rPr>
            </w:pPr>
          </w:p>
        </w:tc>
      </w:tr>
      <w:tr w:rsidR="00D32644" w:rsidRPr="00FB450C" w:rsidTr="008B79E3">
        <w:trPr>
          <w:cantSplit/>
          <w:trHeight w:val="11061"/>
        </w:trPr>
        <w:tc>
          <w:tcPr>
            <w:tcW w:w="675" w:type="dxa"/>
          </w:tcPr>
          <w:p w:rsidR="00D32644" w:rsidRPr="00FB450C" w:rsidRDefault="00D32644" w:rsidP="00D32644">
            <w:pPr>
              <w:rPr>
                <w:rFonts w:ascii="Arial" w:hAnsi="Arial" w:cs="Arial"/>
                <w:b/>
              </w:rPr>
            </w:pPr>
          </w:p>
        </w:tc>
        <w:tc>
          <w:tcPr>
            <w:tcW w:w="8181" w:type="dxa"/>
          </w:tcPr>
          <w:p w:rsidR="00D32644" w:rsidRPr="00FB450C" w:rsidRDefault="00D32644"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Field Practice Handbook</w:t>
            </w:r>
            <w:r w:rsidRPr="00FB450C">
              <w:rPr>
                <w:rFonts w:ascii="Arial" w:hAnsi="Arial" w:cs="Arial"/>
                <w:bCs/>
                <w:szCs w:val="24"/>
              </w:rPr>
              <w:t>.</w:t>
            </w:r>
          </w:p>
          <w:p w:rsidR="00D32644" w:rsidRPr="00FB450C" w:rsidRDefault="00D32644" w:rsidP="00162C98">
            <w:pPr>
              <w:rPr>
                <w:rFonts w:ascii="Arial" w:hAnsi="Arial" w:cs="Arial"/>
                <w:bCs/>
                <w:szCs w:val="24"/>
              </w:rPr>
            </w:pPr>
          </w:p>
          <w:p w:rsidR="00D32644" w:rsidRPr="00FB450C" w:rsidRDefault="00D32644" w:rsidP="00BB34BB">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will be assigned a grade by the </w:t>
            </w:r>
            <w:proofErr w:type="spellStart"/>
            <w:r w:rsidRPr="00FB450C">
              <w:rPr>
                <w:rFonts w:ascii="Arial" w:hAnsi="Arial" w:cs="Arial"/>
                <w:szCs w:val="24"/>
              </w:rPr>
              <w:t>ECE</w:t>
            </w:r>
            <w:proofErr w:type="spellEnd"/>
            <w:r w:rsidRPr="00FB450C">
              <w:rPr>
                <w:rFonts w:ascii="Arial" w:hAnsi="Arial" w:cs="Arial"/>
                <w:szCs w:val="24"/>
              </w:rPr>
              <w:t xml:space="preserve"> faculty based on the </w:t>
            </w:r>
          </w:p>
          <w:p w:rsidR="00D32644" w:rsidRPr="00FB450C" w:rsidRDefault="00D32644" w:rsidP="00BB34BB">
            <w:pPr>
              <w:numPr>
                <w:ilvl w:val="0"/>
                <w:numId w:val="8"/>
              </w:numPr>
              <w:rPr>
                <w:rFonts w:ascii="Arial" w:hAnsi="Arial" w:cs="Arial"/>
                <w:szCs w:val="22"/>
              </w:rPr>
            </w:pPr>
            <w:r w:rsidRPr="00FB450C">
              <w:rPr>
                <w:rFonts w:ascii="Arial" w:hAnsi="Arial" w:cs="Arial"/>
                <w:szCs w:val="22"/>
              </w:rPr>
              <w:t>mentor evaluations</w:t>
            </w:r>
          </w:p>
          <w:p w:rsidR="00D32644" w:rsidRPr="00FB450C" w:rsidRDefault="00D32644" w:rsidP="00BB34BB">
            <w:pPr>
              <w:numPr>
                <w:ilvl w:val="0"/>
                <w:numId w:val="8"/>
              </w:numPr>
              <w:rPr>
                <w:rFonts w:ascii="Arial" w:hAnsi="Arial" w:cs="Arial"/>
                <w:szCs w:val="22"/>
              </w:rPr>
            </w:pPr>
            <w:r w:rsidRPr="00FB450C">
              <w:rPr>
                <w:rFonts w:ascii="Arial" w:hAnsi="Arial" w:cs="Arial"/>
                <w:szCs w:val="22"/>
              </w:rPr>
              <w:t>College Supervising Faculty performance evaluation</w:t>
            </w:r>
          </w:p>
          <w:p w:rsidR="00D32644" w:rsidRPr="00FB450C" w:rsidRDefault="00D32644" w:rsidP="00BB34BB">
            <w:pPr>
              <w:numPr>
                <w:ilvl w:val="0"/>
                <w:numId w:val="8"/>
              </w:numPr>
              <w:rPr>
                <w:rFonts w:ascii="Arial" w:hAnsi="Arial" w:cs="Arial"/>
                <w:szCs w:val="22"/>
              </w:rPr>
            </w:pPr>
            <w:r w:rsidRPr="00FB450C">
              <w:rPr>
                <w:rFonts w:ascii="Arial" w:hAnsi="Arial" w:cs="Arial"/>
                <w:szCs w:val="22"/>
              </w:rPr>
              <w:t>completion of placement checklists</w:t>
            </w:r>
          </w:p>
          <w:p w:rsidR="00D32644" w:rsidRPr="00FB450C" w:rsidRDefault="00D32644" w:rsidP="00BB34BB">
            <w:pPr>
              <w:numPr>
                <w:ilvl w:val="0"/>
                <w:numId w:val="8"/>
              </w:numPr>
              <w:rPr>
                <w:rFonts w:ascii="Arial" w:hAnsi="Arial" w:cs="Arial"/>
                <w:szCs w:val="22"/>
              </w:rPr>
            </w:pPr>
            <w:r w:rsidRPr="00FB450C">
              <w:rPr>
                <w:rFonts w:ascii="Arial" w:hAnsi="Arial" w:cs="Arial"/>
                <w:szCs w:val="22"/>
              </w:rPr>
              <w:t xml:space="preserve">completion of all minimum requirements </w:t>
            </w:r>
          </w:p>
          <w:p w:rsidR="00D32644" w:rsidRPr="00FB450C" w:rsidRDefault="00D32644" w:rsidP="00BB34BB">
            <w:pPr>
              <w:numPr>
                <w:ilvl w:val="0"/>
                <w:numId w:val="8"/>
              </w:numPr>
              <w:rPr>
                <w:rFonts w:ascii="Arial" w:hAnsi="Arial" w:cs="Arial"/>
                <w:szCs w:val="22"/>
              </w:rPr>
            </w:pPr>
            <w:r w:rsidRPr="00FB450C">
              <w:rPr>
                <w:rFonts w:ascii="Arial" w:hAnsi="Arial" w:cs="Arial"/>
                <w:szCs w:val="22"/>
              </w:rPr>
              <w:t xml:space="preserve">evaluation of activity plans   </w:t>
            </w:r>
          </w:p>
          <w:p w:rsidR="00D32644" w:rsidRPr="00FB450C" w:rsidRDefault="00D32644" w:rsidP="00BB34BB">
            <w:pPr>
              <w:numPr>
                <w:ilvl w:val="0"/>
                <w:numId w:val="8"/>
              </w:numPr>
              <w:rPr>
                <w:rFonts w:ascii="Arial" w:hAnsi="Arial" w:cs="Arial"/>
                <w:sz w:val="20"/>
              </w:rPr>
            </w:pPr>
            <w:proofErr w:type="gramStart"/>
            <w:r w:rsidRPr="00FB450C">
              <w:rPr>
                <w:rFonts w:ascii="Arial" w:hAnsi="Arial" w:cs="Arial"/>
                <w:szCs w:val="22"/>
              </w:rPr>
              <w:t>observations</w:t>
            </w:r>
            <w:proofErr w:type="gramEnd"/>
            <w:r w:rsidRPr="00FB450C">
              <w:rPr>
                <w:rFonts w:ascii="Arial" w:hAnsi="Arial" w:cs="Arial"/>
                <w:szCs w:val="22"/>
              </w:rPr>
              <w:t xml:space="preserve"> completed by the </w:t>
            </w:r>
            <w:proofErr w:type="spellStart"/>
            <w:r w:rsidRPr="00FB450C">
              <w:rPr>
                <w:rFonts w:ascii="Arial" w:hAnsi="Arial" w:cs="Arial"/>
                <w:szCs w:val="22"/>
              </w:rPr>
              <w:t>ECE</w:t>
            </w:r>
            <w:proofErr w:type="spellEnd"/>
            <w:r w:rsidRPr="00FB450C">
              <w:rPr>
                <w:rFonts w:ascii="Arial" w:hAnsi="Arial" w:cs="Arial"/>
                <w:szCs w:val="22"/>
              </w:rPr>
              <w:t xml:space="preserve"> Mentor and College Supervising Faculty</w:t>
            </w:r>
            <w:r w:rsidRPr="00FB450C">
              <w:rPr>
                <w:rFonts w:ascii="Arial" w:hAnsi="Arial" w:cs="Arial"/>
                <w:sz w:val="20"/>
              </w:rPr>
              <w:t>.</w:t>
            </w:r>
          </w:p>
          <w:p w:rsidR="00D32644" w:rsidRPr="00FB450C" w:rsidRDefault="00D32644" w:rsidP="00162C98">
            <w:pPr>
              <w:widowControl w:val="0"/>
              <w:rPr>
                <w:rFonts w:ascii="Arial" w:hAnsi="Arial" w:cs="Arial"/>
              </w:rPr>
            </w:pPr>
          </w:p>
          <w:p w:rsidR="00D32644" w:rsidRPr="00FB450C" w:rsidRDefault="00D32644" w:rsidP="00BB34BB">
            <w:pPr>
              <w:widowControl w:val="0"/>
              <w:numPr>
                <w:ilvl w:val="0"/>
                <w:numId w:val="10"/>
              </w:numPr>
              <w:rPr>
                <w:rFonts w:ascii="Arial" w:hAnsi="Arial" w:cs="Arial"/>
              </w:rPr>
            </w:pPr>
            <w:r w:rsidRPr="00FB450C">
              <w:rPr>
                <w:rFonts w:ascii="Arial" w:hAnsi="Arial" w:cs="Arial"/>
              </w:rPr>
              <w:t>The signed and completed time sheet, evaluations and activity forms must be submitted to faculty</w:t>
            </w:r>
            <w:r w:rsidRPr="00FB450C">
              <w:rPr>
                <w:rFonts w:ascii="Arial" w:hAnsi="Arial" w:cs="Arial"/>
                <w:b/>
              </w:rPr>
              <w:t xml:space="preserve"> </w:t>
            </w:r>
            <w:r w:rsidRPr="00FB450C">
              <w:rPr>
                <w:rFonts w:ascii="Arial" w:hAnsi="Arial" w:cs="Arial"/>
                <w:b/>
                <w:u w:val="single"/>
              </w:rPr>
              <w:t>the day after their final field placement day</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D32644" w:rsidRPr="00FB450C" w:rsidRDefault="00D32644" w:rsidP="00162C98">
            <w:pPr>
              <w:widowControl w:val="0"/>
              <w:ind w:left="360"/>
              <w:rPr>
                <w:rFonts w:ascii="Arial" w:hAnsi="Arial" w:cs="Arial"/>
              </w:rPr>
            </w:pPr>
          </w:p>
          <w:p w:rsidR="00D32644" w:rsidRPr="00FB450C" w:rsidRDefault="00D32644" w:rsidP="00BB34BB">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Final Progress Review for Field Placement – Semester Three</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D32644" w:rsidRPr="00FB450C" w:rsidRDefault="00D32644" w:rsidP="00162C98">
            <w:pPr>
              <w:rPr>
                <w:rFonts w:ascii="Arial" w:hAnsi="Arial" w:cs="Arial"/>
                <w:b/>
                <w:i/>
                <w:szCs w:val="24"/>
              </w:rPr>
            </w:pPr>
          </w:p>
          <w:p w:rsidR="00D32644" w:rsidRPr="00FB450C" w:rsidRDefault="00D32644"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D32644" w:rsidRPr="00FB450C" w:rsidRDefault="00D32644" w:rsidP="00162C98">
            <w:pPr>
              <w:widowControl w:val="0"/>
              <w:jc w:val="center"/>
              <w:rPr>
                <w:rFonts w:ascii="Arial" w:hAnsi="Arial" w:cs="Arial"/>
                <w:b/>
              </w:rPr>
            </w:pPr>
          </w:p>
          <w:p w:rsidR="00D32644" w:rsidRPr="00FB450C" w:rsidRDefault="00D32644" w:rsidP="00162C98">
            <w:pPr>
              <w:widowControl w:val="0"/>
              <w:jc w:val="center"/>
              <w:rPr>
                <w:rFonts w:ascii="Arial" w:hAnsi="Arial" w:cs="Arial"/>
                <w:b/>
              </w:rPr>
            </w:pPr>
          </w:p>
          <w:p w:rsidR="00D32644" w:rsidRPr="00FB450C" w:rsidRDefault="00D32644" w:rsidP="00162C98">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D32644" w:rsidRPr="00FB450C" w:rsidRDefault="00D32644" w:rsidP="00162C98">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D32644" w:rsidRPr="00FB450C" w:rsidRDefault="00D32644"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D32644" w:rsidRPr="00FB450C" w:rsidRDefault="00D32644" w:rsidP="00162C98">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D32644" w:rsidRPr="00FB450C" w:rsidRDefault="00D32644" w:rsidP="00162C98">
            <w:pPr>
              <w:pStyle w:val="EnvelopeReturn"/>
              <w:rPr>
                <w:rFonts w:cs="Arial"/>
              </w:rPr>
            </w:pPr>
          </w:p>
          <w:p w:rsidR="00D32644" w:rsidRPr="00FB450C" w:rsidRDefault="00D32644" w:rsidP="00BB34BB">
            <w:pPr>
              <w:pStyle w:val="EnvelopeReturn"/>
              <w:numPr>
                <w:ilvl w:val="0"/>
                <w:numId w:val="10"/>
              </w:numPr>
              <w:rPr>
                <w:rFonts w:cs="Arial"/>
              </w:rPr>
            </w:pPr>
            <w:r w:rsidRPr="00FB450C">
              <w:rPr>
                <w:rFonts w:cs="Arial"/>
              </w:rPr>
              <w:t xml:space="preserve">Students must receive a minimum of a </w:t>
            </w:r>
            <w:r w:rsidRPr="00FB450C">
              <w:rPr>
                <w:rFonts w:cs="Arial"/>
                <w:b/>
              </w:rPr>
              <w:t xml:space="preserve">“C” (2.0 </w:t>
            </w:r>
            <w:proofErr w:type="spellStart"/>
            <w:r w:rsidRPr="00FB450C">
              <w:rPr>
                <w:rFonts w:cs="Arial"/>
                <w:b/>
              </w:rPr>
              <w:t>G.P.A.</w:t>
            </w:r>
            <w:proofErr w:type="spellEnd"/>
            <w:r w:rsidRPr="00FB450C">
              <w:rPr>
                <w:rFonts w:cs="Arial"/>
                <w:b/>
              </w:rPr>
              <w:t>)</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D32644" w:rsidRPr="00FB450C" w:rsidRDefault="00D32644" w:rsidP="00D32644">
            <w:pPr>
              <w:ind w:left="360"/>
              <w:rPr>
                <w:rFonts w:ascii="Arial" w:hAnsi="Arial" w:cs="Arial"/>
                <w:b/>
              </w:rPr>
            </w:pPr>
          </w:p>
        </w:tc>
      </w:tr>
    </w:tbl>
    <w:p w:rsidR="00D32644" w:rsidRDefault="00D32644"/>
    <w:p w:rsidR="00D1300B" w:rsidRPr="00FB450C" w:rsidRDefault="002E22CE">
      <w:pPr>
        <w:rPr>
          <w:rFonts w:ascii="Arial" w:hAnsi="Arial" w:cs="Arial"/>
        </w:rPr>
      </w:pPr>
      <w:r w:rsidRPr="00FB450C">
        <w:rPr>
          <w:rFonts w:ascii="Arial" w:hAnsi="Arial" w:cs="Arial"/>
        </w:rPr>
        <w:t>The following semester grades will be assigned to students:</w:t>
      </w:r>
    </w:p>
    <w:tbl>
      <w:tblPr>
        <w:tblW w:w="0" w:type="auto"/>
        <w:tblLayout w:type="fixed"/>
        <w:tblLook w:val="0000"/>
      </w:tblPr>
      <w:tblGrid>
        <w:gridCol w:w="675"/>
        <w:gridCol w:w="1701"/>
        <w:gridCol w:w="4678"/>
        <w:gridCol w:w="1802"/>
      </w:tblGrid>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jc w:val="center"/>
              <w:rPr>
                <w:rFonts w:ascii="Arial" w:hAnsi="Arial" w:cs="Arial"/>
                <w:iCs/>
              </w:rPr>
            </w:pPr>
          </w:p>
          <w:p w:rsidR="00D1300B" w:rsidRPr="00FB450C" w:rsidRDefault="00D1300B">
            <w:pPr>
              <w:pStyle w:val="Heading2"/>
              <w:rPr>
                <w:rFonts w:ascii="Arial" w:hAnsi="Arial" w:cs="Arial"/>
                <w:b w:val="0"/>
                <w:u w:val="single"/>
              </w:rPr>
            </w:pPr>
            <w:r w:rsidRPr="00FB450C">
              <w:rPr>
                <w:rFonts w:ascii="Arial" w:hAnsi="Arial" w:cs="Arial"/>
                <w:b w:val="0"/>
                <w:u w:val="single"/>
              </w:rPr>
              <w:t>Grade</w:t>
            </w:r>
          </w:p>
        </w:tc>
        <w:tc>
          <w:tcPr>
            <w:tcW w:w="4678" w:type="dxa"/>
          </w:tcPr>
          <w:p w:rsidR="00D1300B" w:rsidRPr="00FB450C" w:rsidRDefault="00D1300B">
            <w:pPr>
              <w:jc w:val="center"/>
              <w:rPr>
                <w:rFonts w:ascii="Arial" w:hAnsi="Arial" w:cs="Arial"/>
                <w:iCs/>
              </w:rPr>
            </w:pPr>
          </w:p>
          <w:p w:rsidR="00D1300B" w:rsidRPr="00FB450C" w:rsidRDefault="00D1300B">
            <w:pPr>
              <w:pStyle w:val="Heading1"/>
              <w:rPr>
                <w:rFonts w:ascii="Arial" w:hAnsi="Arial" w:cs="Arial"/>
                <w:b w:val="0"/>
              </w:rPr>
            </w:pPr>
            <w:r w:rsidRPr="00FB450C">
              <w:rPr>
                <w:rFonts w:ascii="Arial" w:hAnsi="Arial" w:cs="Arial"/>
                <w:b w:val="0"/>
              </w:rPr>
              <w:t>Definition</w:t>
            </w:r>
          </w:p>
        </w:tc>
        <w:tc>
          <w:tcPr>
            <w:tcW w:w="1802" w:type="dxa"/>
          </w:tcPr>
          <w:p w:rsidR="00D1300B" w:rsidRPr="00FB450C" w:rsidRDefault="00D1300B">
            <w:pPr>
              <w:jc w:val="center"/>
              <w:rPr>
                <w:rFonts w:ascii="Arial" w:hAnsi="Arial" w:cs="Arial"/>
                <w:iCs/>
              </w:rPr>
            </w:pPr>
            <w:r w:rsidRPr="00FB450C">
              <w:rPr>
                <w:rFonts w:ascii="Arial" w:hAnsi="Arial" w:cs="Arial"/>
                <w:iCs/>
              </w:rPr>
              <w:t xml:space="preserve">Grade Point </w:t>
            </w:r>
            <w:r w:rsidRPr="00FB450C">
              <w:rPr>
                <w:rFonts w:ascii="Arial" w:hAnsi="Arial" w:cs="Arial"/>
                <w:iCs/>
                <w:u w:val="single"/>
              </w:rPr>
              <w:t>Equivalent</w:t>
            </w:r>
          </w:p>
        </w:tc>
      </w:tr>
      <w:tr w:rsidR="00D1300B" w:rsidRPr="00FB450C">
        <w:trPr>
          <w:cantSplit/>
        </w:trPr>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A+</w:t>
            </w:r>
          </w:p>
        </w:tc>
        <w:tc>
          <w:tcPr>
            <w:tcW w:w="4678" w:type="dxa"/>
          </w:tcPr>
          <w:p w:rsidR="00D1300B" w:rsidRPr="00FB450C" w:rsidRDefault="00D1300B">
            <w:pPr>
              <w:jc w:val="center"/>
              <w:rPr>
                <w:rFonts w:ascii="Arial" w:hAnsi="Arial" w:cs="Arial"/>
              </w:rPr>
            </w:pPr>
            <w:r w:rsidRPr="00FB450C">
              <w:rPr>
                <w:rFonts w:ascii="Arial" w:hAnsi="Arial" w:cs="Arial"/>
              </w:rPr>
              <w:t>90 – 100%</w:t>
            </w:r>
          </w:p>
        </w:tc>
        <w:tc>
          <w:tcPr>
            <w:tcW w:w="1802" w:type="dxa"/>
            <w:vMerge w:val="restart"/>
            <w:vAlign w:val="center"/>
          </w:tcPr>
          <w:p w:rsidR="00D1300B" w:rsidRPr="00FB450C" w:rsidRDefault="00D1300B">
            <w:pPr>
              <w:jc w:val="center"/>
              <w:rPr>
                <w:rFonts w:ascii="Arial" w:hAnsi="Arial" w:cs="Arial"/>
              </w:rPr>
            </w:pPr>
            <w:r w:rsidRPr="00FB450C">
              <w:rPr>
                <w:rFonts w:ascii="Arial" w:hAnsi="Arial" w:cs="Arial"/>
              </w:rPr>
              <w:t>4.00</w:t>
            </w:r>
          </w:p>
        </w:tc>
      </w:tr>
      <w:tr w:rsidR="00D1300B" w:rsidRPr="00FB450C">
        <w:trPr>
          <w:cantSplit/>
        </w:trPr>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A</w:t>
            </w:r>
          </w:p>
        </w:tc>
        <w:tc>
          <w:tcPr>
            <w:tcW w:w="4678" w:type="dxa"/>
          </w:tcPr>
          <w:p w:rsidR="00D1300B" w:rsidRPr="00FB450C" w:rsidRDefault="00D1300B">
            <w:pPr>
              <w:jc w:val="center"/>
              <w:rPr>
                <w:rFonts w:ascii="Arial" w:hAnsi="Arial" w:cs="Arial"/>
              </w:rPr>
            </w:pPr>
            <w:r w:rsidRPr="00FB450C">
              <w:rPr>
                <w:rFonts w:ascii="Arial" w:hAnsi="Arial" w:cs="Arial"/>
              </w:rPr>
              <w:t>80 – 89%</w:t>
            </w:r>
          </w:p>
        </w:tc>
        <w:tc>
          <w:tcPr>
            <w:tcW w:w="1802" w:type="dxa"/>
            <w:vMerge/>
          </w:tcPr>
          <w:p w:rsidR="00D1300B" w:rsidRPr="00FB450C" w:rsidRDefault="00D1300B">
            <w:pPr>
              <w:jc w:val="center"/>
              <w:rPr>
                <w:rFonts w:ascii="Arial" w:hAnsi="Arial" w:cs="Arial"/>
              </w:rPr>
            </w:pP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B</w:t>
            </w:r>
          </w:p>
        </w:tc>
        <w:tc>
          <w:tcPr>
            <w:tcW w:w="4678" w:type="dxa"/>
          </w:tcPr>
          <w:p w:rsidR="00D1300B" w:rsidRPr="00FB450C" w:rsidRDefault="00D1300B">
            <w:pPr>
              <w:jc w:val="center"/>
              <w:rPr>
                <w:rFonts w:ascii="Arial" w:hAnsi="Arial" w:cs="Arial"/>
              </w:rPr>
            </w:pPr>
            <w:r w:rsidRPr="00FB450C">
              <w:rPr>
                <w:rFonts w:ascii="Arial" w:hAnsi="Arial" w:cs="Arial"/>
              </w:rPr>
              <w:t>70 - 79%</w:t>
            </w:r>
          </w:p>
        </w:tc>
        <w:tc>
          <w:tcPr>
            <w:tcW w:w="1802" w:type="dxa"/>
          </w:tcPr>
          <w:p w:rsidR="00D1300B" w:rsidRPr="00FB450C" w:rsidRDefault="00D1300B">
            <w:pPr>
              <w:jc w:val="center"/>
              <w:rPr>
                <w:rFonts w:ascii="Arial" w:hAnsi="Arial" w:cs="Arial"/>
              </w:rPr>
            </w:pPr>
            <w:r w:rsidRPr="00FB450C">
              <w:rPr>
                <w:rFonts w:ascii="Arial" w:hAnsi="Arial" w:cs="Arial"/>
              </w:rPr>
              <w:t>3.00</w:t>
            </w: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w:t>
            </w:r>
          </w:p>
        </w:tc>
        <w:tc>
          <w:tcPr>
            <w:tcW w:w="4678" w:type="dxa"/>
          </w:tcPr>
          <w:p w:rsidR="00D1300B" w:rsidRPr="00FB450C" w:rsidRDefault="00D1300B">
            <w:pPr>
              <w:jc w:val="center"/>
              <w:rPr>
                <w:rFonts w:ascii="Arial" w:hAnsi="Arial" w:cs="Arial"/>
              </w:rPr>
            </w:pPr>
            <w:r w:rsidRPr="00FB450C">
              <w:rPr>
                <w:rFonts w:ascii="Arial" w:hAnsi="Arial" w:cs="Arial"/>
              </w:rPr>
              <w:t>60 - 69%</w:t>
            </w:r>
          </w:p>
        </w:tc>
        <w:tc>
          <w:tcPr>
            <w:tcW w:w="1802" w:type="dxa"/>
          </w:tcPr>
          <w:p w:rsidR="00D1300B" w:rsidRPr="00FB450C" w:rsidRDefault="00D1300B">
            <w:pPr>
              <w:jc w:val="center"/>
              <w:rPr>
                <w:rFonts w:ascii="Arial" w:hAnsi="Arial" w:cs="Arial"/>
              </w:rPr>
            </w:pPr>
            <w:r w:rsidRPr="00FB450C">
              <w:rPr>
                <w:rFonts w:ascii="Arial" w:hAnsi="Arial" w:cs="Arial"/>
              </w:rPr>
              <w:t>2.00</w:t>
            </w: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D</w:t>
            </w:r>
          </w:p>
        </w:tc>
        <w:tc>
          <w:tcPr>
            <w:tcW w:w="4678" w:type="dxa"/>
          </w:tcPr>
          <w:p w:rsidR="00D1300B" w:rsidRPr="00FB450C" w:rsidRDefault="00D1300B">
            <w:pPr>
              <w:jc w:val="center"/>
              <w:rPr>
                <w:rFonts w:ascii="Arial" w:hAnsi="Arial" w:cs="Arial"/>
              </w:rPr>
            </w:pPr>
            <w:r w:rsidRPr="00FB450C">
              <w:rPr>
                <w:rFonts w:ascii="Arial" w:hAnsi="Arial" w:cs="Arial"/>
              </w:rPr>
              <w:t>50 – 59%</w:t>
            </w:r>
          </w:p>
        </w:tc>
        <w:tc>
          <w:tcPr>
            <w:tcW w:w="1802" w:type="dxa"/>
          </w:tcPr>
          <w:p w:rsidR="00D1300B" w:rsidRPr="00FB450C" w:rsidRDefault="00D1300B">
            <w:pPr>
              <w:jc w:val="center"/>
              <w:rPr>
                <w:rFonts w:ascii="Arial" w:hAnsi="Arial" w:cs="Arial"/>
              </w:rPr>
            </w:pPr>
            <w:r w:rsidRPr="00FB450C">
              <w:rPr>
                <w:rFonts w:ascii="Arial" w:hAnsi="Arial" w:cs="Arial"/>
              </w:rPr>
              <w:t>1.00</w:t>
            </w: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F (Fail)</w:t>
            </w:r>
          </w:p>
        </w:tc>
        <w:tc>
          <w:tcPr>
            <w:tcW w:w="4678" w:type="dxa"/>
          </w:tcPr>
          <w:p w:rsidR="00D1300B" w:rsidRPr="00FB450C" w:rsidRDefault="00D1300B">
            <w:pPr>
              <w:jc w:val="center"/>
              <w:rPr>
                <w:rFonts w:ascii="Arial" w:hAnsi="Arial" w:cs="Arial"/>
              </w:rPr>
            </w:pPr>
            <w:r w:rsidRPr="00FB450C">
              <w:rPr>
                <w:rFonts w:ascii="Arial" w:hAnsi="Arial" w:cs="Arial"/>
              </w:rPr>
              <w:t>49% and below</w:t>
            </w:r>
          </w:p>
        </w:tc>
        <w:tc>
          <w:tcPr>
            <w:tcW w:w="1802" w:type="dxa"/>
          </w:tcPr>
          <w:p w:rsidR="00D1300B" w:rsidRPr="00FB450C" w:rsidRDefault="00D1300B">
            <w:pPr>
              <w:jc w:val="center"/>
              <w:rPr>
                <w:rFonts w:ascii="Arial" w:hAnsi="Arial" w:cs="Arial"/>
              </w:rPr>
            </w:pPr>
            <w:r w:rsidRPr="00FB450C">
              <w:rPr>
                <w:rFonts w:ascii="Arial" w:hAnsi="Arial" w:cs="Arial"/>
              </w:rPr>
              <w:t>0.00</w:t>
            </w: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4678"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1802" w:type="dxa"/>
          </w:tcPr>
          <w:p w:rsidR="00D1300B" w:rsidRPr="00FB450C" w:rsidRDefault="00D1300B">
            <w:pPr>
              <w:jc w:val="center"/>
              <w:rPr>
                <w:rFonts w:ascii="Arial" w:hAnsi="Arial" w:cs="Arial"/>
              </w:rPr>
            </w:pP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4678"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1802" w:type="dxa"/>
          </w:tcPr>
          <w:p w:rsidR="00D1300B" w:rsidRPr="00FB450C" w:rsidRDefault="00D1300B">
            <w:pPr>
              <w:jc w:val="center"/>
              <w:rPr>
                <w:rFonts w:ascii="Arial" w:hAnsi="Arial" w:cs="Arial"/>
              </w:rPr>
            </w:pP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4678"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1802" w:type="dxa"/>
          </w:tcPr>
          <w:p w:rsidR="00D1300B" w:rsidRPr="00FB450C" w:rsidRDefault="00D1300B">
            <w:pPr>
              <w:jc w:val="center"/>
              <w:rPr>
                <w:rFonts w:ascii="Arial" w:hAnsi="Arial" w:cs="Arial"/>
              </w:rPr>
            </w:pP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4678"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1802" w:type="dxa"/>
          </w:tcPr>
          <w:p w:rsidR="00D1300B" w:rsidRPr="00FB450C" w:rsidRDefault="00D1300B">
            <w:pPr>
              <w:jc w:val="center"/>
              <w:rPr>
                <w:rFonts w:ascii="Arial" w:hAnsi="Arial" w:cs="Arial"/>
              </w:rPr>
            </w:pP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4678"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1802" w:type="dxa"/>
          </w:tcPr>
          <w:p w:rsidR="00D1300B" w:rsidRPr="00FB450C" w:rsidRDefault="00D1300B">
            <w:pPr>
              <w:jc w:val="center"/>
              <w:rPr>
                <w:rFonts w:ascii="Arial" w:hAnsi="Arial" w:cs="Arial"/>
              </w:rPr>
            </w:pPr>
          </w:p>
        </w:tc>
      </w:tr>
      <w:tr w:rsidR="00D1300B" w:rsidRPr="00FB450C">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4678"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1802" w:type="dxa"/>
          </w:tcPr>
          <w:p w:rsidR="00D1300B" w:rsidRPr="00FB450C" w:rsidRDefault="00D1300B">
            <w:pPr>
              <w:jc w:val="center"/>
              <w:rPr>
                <w:rFonts w:ascii="Arial" w:hAnsi="Arial" w:cs="Arial"/>
              </w:rPr>
            </w:pPr>
          </w:p>
        </w:tc>
      </w:tr>
    </w:tbl>
    <w:p w:rsidR="00D1300B" w:rsidRPr="00FB450C" w:rsidRDefault="00D1300B">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8B79E3" w:rsidRPr="00FB450C" w:rsidRDefault="008B79E3" w:rsidP="00121AEA">
      <w:pPr>
        <w:pStyle w:val="PlainText"/>
        <w:rPr>
          <w:rFonts w:ascii="Arial" w:hAnsi="Arial" w:cs="Arial"/>
          <w:b/>
          <w:i/>
          <w:sz w:val="24"/>
          <w:szCs w:val="24"/>
        </w:rPr>
      </w:pPr>
    </w:p>
    <w:tbl>
      <w:tblPr>
        <w:tblW w:w="0" w:type="auto"/>
        <w:tblLayout w:type="fixed"/>
        <w:tblLook w:val="0000"/>
      </w:tblPr>
      <w:tblGrid>
        <w:gridCol w:w="675"/>
        <w:gridCol w:w="8163"/>
        <w:gridCol w:w="18"/>
      </w:tblGrid>
      <w:tr w:rsidR="00EF4EC9" w:rsidRPr="00FB450C" w:rsidTr="004E298B">
        <w:trPr>
          <w:gridAfter w:val="1"/>
          <w:wAfter w:w="18" w:type="dxa"/>
          <w:cantSplit/>
        </w:trPr>
        <w:tc>
          <w:tcPr>
            <w:tcW w:w="8838" w:type="dxa"/>
            <w:gridSpan w:val="2"/>
          </w:tcPr>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proofErr w:type="gramStart"/>
            <w:r w:rsidRPr="00FB450C">
              <w:rPr>
                <w:rFonts w:ascii="Arial" w:hAnsi="Arial" w:cs="Arial"/>
                <w:b/>
                <w:bCs/>
                <w:lang w:val="en-CA"/>
              </w:rPr>
              <w:t>mysaultcollege</w:t>
            </w:r>
            <w:proofErr w:type="spellEnd"/>
            <w:proofErr w:type="gram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lang w:val="en-CA"/>
                </w:rPr>
                <w:t>LMS</w:t>
              </w:r>
            </w:smartTag>
            <w:proofErr w:type="spellEnd"/>
            <w:r w:rsidRPr="00FB450C">
              <w:rPr>
                <w:rFonts w:ascii="Arial" w:hAnsi="Arial" w:cs="Arial"/>
                <w:lang w:val="en-CA"/>
              </w:rPr>
              <w:t xml:space="preserve">), and much more are also accessible through the student portal.  Go to </w:t>
            </w:r>
            <w:hyperlink r:id="rId10"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1E37C3">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8181" w:type="dxa"/>
            <w:gridSpan w:val="2"/>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1E37C3">
        <w:trPr>
          <w:cantSplit/>
        </w:trPr>
        <w:tc>
          <w:tcPr>
            <w:tcW w:w="675" w:type="dxa"/>
          </w:tcPr>
          <w:p w:rsidR="001E37C3" w:rsidRPr="00FB450C" w:rsidRDefault="001E37C3" w:rsidP="001E37C3">
            <w:pPr>
              <w:rPr>
                <w:rFonts w:ascii="Arial" w:hAnsi="Arial" w:cs="Arial"/>
              </w:rPr>
            </w:pPr>
          </w:p>
        </w:tc>
        <w:tc>
          <w:tcPr>
            <w:tcW w:w="8181" w:type="dxa"/>
            <w:gridSpan w:val="2"/>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8B79E3">
      <w:pPr>
        <w:pStyle w:val="EnvelopeReturn"/>
        <w:rPr>
          <w:rFonts w:cs="Arial"/>
        </w:rPr>
      </w:pPr>
    </w:p>
    <w:sectPr w:rsidR="00CB4EB0" w:rsidRPr="00FB450C" w:rsidSect="008B79E3">
      <w:headerReference w:type="even" r:id="rId11"/>
      <w:headerReference w:type="default" r:id="rId12"/>
      <w:pgSz w:w="12240" w:h="15840"/>
      <w:pgMar w:top="1296" w:right="1440" w:bottom="45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E3" w:rsidRDefault="008B79E3">
      <w:r>
        <w:separator/>
      </w:r>
    </w:p>
  </w:endnote>
  <w:endnote w:type="continuationSeparator" w:id="0">
    <w:p w:rsidR="008B79E3" w:rsidRDefault="008B7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E3" w:rsidRDefault="008B79E3">
      <w:r>
        <w:separator/>
      </w:r>
    </w:p>
  </w:footnote>
  <w:footnote w:type="continuationSeparator" w:id="0">
    <w:p w:rsidR="008B79E3" w:rsidRDefault="008B7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E3" w:rsidRDefault="00637FFA">
    <w:pPr>
      <w:pStyle w:val="Header"/>
      <w:framePr w:wrap="around" w:vAnchor="text" w:hAnchor="margin" w:xAlign="center" w:y="1"/>
      <w:rPr>
        <w:rStyle w:val="PageNumber"/>
      </w:rPr>
    </w:pPr>
    <w:r>
      <w:rPr>
        <w:rStyle w:val="PageNumber"/>
      </w:rPr>
      <w:fldChar w:fldCharType="begin"/>
    </w:r>
    <w:r w:rsidR="008B79E3">
      <w:rPr>
        <w:rStyle w:val="PageNumber"/>
      </w:rPr>
      <w:instrText xml:space="preserve">PAGE  </w:instrText>
    </w:r>
    <w:r>
      <w:rPr>
        <w:rStyle w:val="PageNumber"/>
      </w:rPr>
      <w:fldChar w:fldCharType="separate"/>
    </w:r>
    <w:r w:rsidR="008B79E3">
      <w:rPr>
        <w:rStyle w:val="PageNumber"/>
        <w:noProof/>
      </w:rPr>
      <w:t>2</w:t>
    </w:r>
    <w:r>
      <w:rPr>
        <w:rStyle w:val="PageNumber"/>
      </w:rPr>
      <w:fldChar w:fldCharType="end"/>
    </w:r>
  </w:p>
  <w:p w:rsidR="008B79E3" w:rsidRDefault="008B79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E3" w:rsidRDefault="00637FFA">
    <w:pPr>
      <w:pStyle w:val="Header"/>
      <w:framePr w:wrap="around" w:vAnchor="text" w:hAnchor="margin" w:xAlign="center" w:y="1"/>
      <w:rPr>
        <w:rStyle w:val="PageNumber"/>
      </w:rPr>
    </w:pPr>
    <w:r>
      <w:rPr>
        <w:rStyle w:val="PageNumber"/>
      </w:rPr>
      <w:fldChar w:fldCharType="begin"/>
    </w:r>
    <w:r w:rsidR="008B79E3">
      <w:rPr>
        <w:rStyle w:val="PageNumber"/>
      </w:rPr>
      <w:instrText xml:space="preserve">PAGE  </w:instrText>
    </w:r>
    <w:r>
      <w:rPr>
        <w:rStyle w:val="PageNumber"/>
      </w:rPr>
      <w:fldChar w:fldCharType="separate"/>
    </w:r>
    <w:r w:rsidR="009821E2">
      <w:rPr>
        <w:rStyle w:val="PageNumber"/>
        <w:noProof/>
      </w:rPr>
      <w:t>5</w:t>
    </w:r>
    <w:r>
      <w:rPr>
        <w:rStyle w:val="PageNumber"/>
      </w:rPr>
      <w:fldChar w:fldCharType="end"/>
    </w:r>
  </w:p>
  <w:tbl>
    <w:tblPr>
      <w:tblW w:w="0" w:type="auto"/>
      <w:tblLayout w:type="fixed"/>
      <w:tblLook w:val="0000"/>
    </w:tblPr>
    <w:tblGrid>
      <w:gridCol w:w="3794"/>
      <w:gridCol w:w="1134"/>
      <w:gridCol w:w="3928"/>
    </w:tblGrid>
    <w:tr w:rsidR="008B79E3" w:rsidRPr="008A1940">
      <w:tc>
        <w:tcPr>
          <w:tcW w:w="3794" w:type="dxa"/>
        </w:tcPr>
        <w:p w:rsidR="008B79E3" w:rsidRPr="009D0BAE" w:rsidRDefault="008B79E3" w:rsidP="00162C98">
          <w:pPr>
            <w:rPr>
              <w:rFonts w:ascii="Arial" w:hAnsi="Arial" w:cs="Arial"/>
              <w:snapToGrid w:val="0"/>
            </w:rPr>
          </w:pPr>
          <w:r>
            <w:rPr>
              <w:rFonts w:ascii="Arial" w:hAnsi="Arial" w:cs="Arial"/>
            </w:rPr>
            <w:t>Field Practice IV</w:t>
          </w:r>
        </w:p>
      </w:tc>
      <w:tc>
        <w:tcPr>
          <w:tcW w:w="1134" w:type="dxa"/>
        </w:tcPr>
        <w:p w:rsidR="008B79E3" w:rsidRPr="009D0BAE" w:rsidRDefault="008B79E3" w:rsidP="00162C98">
          <w:pPr>
            <w:pStyle w:val="Header"/>
            <w:jc w:val="center"/>
            <w:rPr>
              <w:rFonts w:ascii="Arial" w:hAnsi="Arial" w:cs="Arial"/>
              <w:snapToGrid w:val="0"/>
            </w:rPr>
          </w:pPr>
        </w:p>
      </w:tc>
      <w:tc>
        <w:tcPr>
          <w:tcW w:w="3928" w:type="dxa"/>
        </w:tcPr>
        <w:p w:rsidR="008B79E3" w:rsidRPr="009D0BAE" w:rsidRDefault="008B79E3" w:rsidP="00162C98">
          <w:pPr>
            <w:pStyle w:val="Header"/>
            <w:jc w:val="right"/>
            <w:rPr>
              <w:rFonts w:ascii="Arial" w:hAnsi="Arial" w:cs="Arial"/>
              <w:snapToGrid w:val="0"/>
            </w:rPr>
          </w:pPr>
          <w:r>
            <w:rPr>
              <w:rFonts w:ascii="Arial" w:hAnsi="Arial" w:cs="Arial"/>
            </w:rPr>
            <w:t>ED210</w:t>
          </w:r>
        </w:p>
      </w:tc>
    </w:tr>
  </w:tbl>
  <w:p w:rsidR="008B79E3" w:rsidRPr="008A1940" w:rsidRDefault="008B79E3">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10"/>
  </w:num>
  <w:num w:numId="6">
    <w:abstractNumId w:val="3"/>
  </w:num>
  <w:num w:numId="7">
    <w:abstractNumId w:val="0"/>
  </w:num>
  <w:num w:numId="8">
    <w:abstractNumId w:val="6"/>
  </w:num>
  <w:num w:numId="9">
    <w:abstractNumId w:val="2"/>
  </w:num>
  <w:num w:numId="10">
    <w:abstractNumId w:val="1"/>
  </w:num>
  <w:num w:numId="1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76D1E"/>
    <w:rsid w:val="00084B8E"/>
    <w:rsid w:val="00121AEA"/>
    <w:rsid w:val="0013201F"/>
    <w:rsid w:val="001428EB"/>
    <w:rsid w:val="00162C98"/>
    <w:rsid w:val="00177078"/>
    <w:rsid w:val="001B72EE"/>
    <w:rsid w:val="001E37C3"/>
    <w:rsid w:val="0020740E"/>
    <w:rsid w:val="002645B4"/>
    <w:rsid w:val="00267910"/>
    <w:rsid w:val="00283F8A"/>
    <w:rsid w:val="00295232"/>
    <w:rsid w:val="002A381F"/>
    <w:rsid w:val="002D0F95"/>
    <w:rsid w:val="002D240A"/>
    <w:rsid w:val="002E22CE"/>
    <w:rsid w:val="00356859"/>
    <w:rsid w:val="003A0238"/>
    <w:rsid w:val="003C3091"/>
    <w:rsid w:val="003D0B70"/>
    <w:rsid w:val="003D5562"/>
    <w:rsid w:val="003F3FB4"/>
    <w:rsid w:val="00441ECC"/>
    <w:rsid w:val="00455859"/>
    <w:rsid w:val="00497B5F"/>
    <w:rsid w:val="004B0463"/>
    <w:rsid w:val="004E298B"/>
    <w:rsid w:val="004F2B6A"/>
    <w:rsid w:val="00515D5B"/>
    <w:rsid w:val="00532940"/>
    <w:rsid w:val="00533537"/>
    <w:rsid w:val="00553D40"/>
    <w:rsid w:val="0056705E"/>
    <w:rsid w:val="00585E1E"/>
    <w:rsid w:val="005A28BC"/>
    <w:rsid w:val="005B36E7"/>
    <w:rsid w:val="005C10A6"/>
    <w:rsid w:val="00613807"/>
    <w:rsid w:val="00626C24"/>
    <w:rsid w:val="00637FFA"/>
    <w:rsid w:val="00663988"/>
    <w:rsid w:val="00685CA6"/>
    <w:rsid w:val="006A1A7F"/>
    <w:rsid w:val="006A2AD8"/>
    <w:rsid w:val="006B608B"/>
    <w:rsid w:val="006E579C"/>
    <w:rsid w:val="0071468D"/>
    <w:rsid w:val="00721404"/>
    <w:rsid w:val="00721FF2"/>
    <w:rsid w:val="00723208"/>
    <w:rsid w:val="00731183"/>
    <w:rsid w:val="00754E67"/>
    <w:rsid w:val="007748BC"/>
    <w:rsid w:val="007A0698"/>
    <w:rsid w:val="007A1917"/>
    <w:rsid w:val="007E6621"/>
    <w:rsid w:val="007F132C"/>
    <w:rsid w:val="007F15FD"/>
    <w:rsid w:val="007F73A4"/>
    <w:rsid w:val="00800741"/>
    <w:rsid w:val="0080466E"/>
    <w:rsid w:val="00807801"/>
    <w:rsid w:val="00807E7A"/>
    <w:rsid w:val="0083292F"/>
    <w:rsid w:val="00834161"/>
    <w:rsid w:val="00867048"/>
    <w:rsid w:val="008A1940"/>
    <w:rsid w:val="008B79E3"/>
    <w:rsid w:val="008F3E7D"/>
    <w:rsid w:val="009146E8"/>
    <w:rsid w:val="00934230"/>
    <w:rsid w:val="00944E6B"/>
    <w:rsid w:val="00976B7A"/>
    <w:rsid w:val="009821E2"/>
    <w:rsid w:val="00994194"/>
    <w:rsid w:val="009B5B24"/>
    <w:rsid w:val="009D0BAE"/>
    <w:rsid w:val="00A01D87"/>
    <w:rsid w:val="00A023DB"/>
    <w:rsid w:val="00A211C2"/>
    <w:rsid w:val="00A55EF9"/>
    <w:rsid w:val="00A85995"/>
    <w:rsid w:val="00A9176F"/>
    <w:rsid w:val="00A9203F"/>
    <w:rsid w:val="00A97B10"/>
    <w:rsid w:val="00AC5756"/>
    <w:rsid w:val="00B21334"/>
    <w:rsid w:val="00B25F04"/>
    <w:rsid w:val="00B50002"/>
    <w:rsid w:val="00B50404"/>
    <w:rsid w:val="00B7746A"/>
    <w:rsid w:val="00B778BA"/>
    <w:rsid w:val="00B82127"/>
    <w:rsid w:val="00B835FC"/>
    <w:rsid w:val="00BA119A"/>
    <w:rsid w:val="00BA318C"/>
    <w:rsid w:val="00BB34BB"/>
    <w:rsid w:val="00BC7832"/>
    <w:rsid w:val="00C035AA"/>
    <w:rsid w:val="00C0550E"/>
    <w:rsid w:val="00C53F7E"/>
    <w:rsid w:val="00C87B5D"/>
    <w:rsid w:val="00C97440"/>
    <w:rsid w:val="00C97897"/>
    <w:rsid w:val="00CB4EB0"/>
    <w:rsid w:val="00D1300B"/>
    <w:rsid w:val="00D32644"/>
    <w:rsid w:val="00D444B5"/>
    <w:rsid w:val="00DB4DC3"/>
    <w:rsid w:val="00DC1839"/>
    <w:rsid w:val="00DF29A8"/>
    <w:rsid w:val="00E25868"/>
    <w:rsid w:val="00E8152E"/>
    <w:rsid w:val="00E86FF6"/>
    <w:rsid w:val="00EB613A"/>
    <w:rsid w:val="00EE6E49"/>
    <w:rsid w:val="00EF4EC9"/>
    <w:rsid w:val="00EF5B81"/>
    <w:rsid w:val="00F0236B"/>
    <w:rsid w:val="00F070EB"/>
    <w:rsid w:val="00F36DBB"/>
    <w:rsid w:val="00F430A9"/>
    <w:rsid w:val="00F477E5"/>
    <w:rsid w:val="00F7333B"/>
    <w:rsid w:val="00F91181"/>
    <w:rsid w:val="00FB45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scienceofec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3896F-7BEC-40A2-9C13-A76D908A25AC}">
  <ds:schemaRefs>
    <ds:schemaRef ds:uri="http://schemas.openxmlformats.org/officeDocument/2006/bibliography"/>
  </ds:schemaRefs>
</ds:datastoreItem>
</file>

<file path=customXml/itemProps2.xml><?xml version="1.0" encoding="utf-8"?>
<ds:datastoreItem xmlns:ds="http://schemas.openxmlformats.org/officeDocument/2006/customXml" ds:itemID="{9862C494-D3B1-4B1A-B8AD-0C8FCFD6CB2F}"/>
</file>

<file path=customXml/itemProps3.xml><?xml version="1.0" encoding="utf-8"?>
<ds:datastoreItem xmlns:ds="http://schemas.openxmlformats.org/officeDocument/2006/customXml" ds:itemID="{F0496916-4E29-47DC-A30B-756C540568B6}"/>
</file>

<file path=customXml/itemProps4.xml><?xml version="1.0" encoding="utf-8"?>
<ds:datastoreItem xmlns:ds="http://schemas.openxmlformats.org/officeDocument/2006/customXml" ds:itemID="{2120A70B-DBAE-4BA1-A314-D8BF349F7EE0}"/>
</file>

<file path=docProps/app.xml><?xml version="1.0" encoding="utf-8"?>
<Properties xmlns="http://schemas.openxmlformats.org/officeDocument/2006/extended-properties" xmlns:vt="http://schemas.openxmlformats.org/officeDocument/2006/docPropsVTypes">
  <Template>Normal.dotm</Template>
  <TotalTime>14</TotalTime>
  <Pages>5</Pages>
  <Words>1167</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7</cp:revision>
  <cp:lastPrinted>2010-12-20T20:29:00Z</cp:lastPrinted>
  <dcterms:created xsi:type="dcterms:W3CDTF">2010-12-14T02:13:00Z</dcterms:created>
  <dcterms:modified xsi:type="dcterms:W3CDTF">2011-01-03T15:56:00Z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9915400</vt:r8>
  </property>
</Properties>
</file>